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B18" w:rsidRPr="0049781C" w:rsidRDefault="009C0117" w:rsidP="004E2FEE">
      <w:pPr>
        <w:spacing w:after="0" w:line="240" w:lineRule="auto"/>
        <w:ind w:left="57" w:right="57"/>
        <w:jc w:val="right"/>
        <w:rPr>
          <w:rFonts w:ascii="Times New Roman" w:hAnsi="Times New Roman"/>
          <w:b/>
          <w:sz w:val="28"/>
          <w:szCs w:val="28"/>
          <w:lang w:eastAsia="hu-HU"/>
        </w:rPr>
      </w:pPr>
      <w:ins w:id="0" w:author="Kornél" w:date="2017-02-21T17:33:00Z">
        <w:r>
          <w:rPr>
            <w:rFonts w:ascii="Times New Roman" w:hAnsi="Times New Roman"/>
            <w:b/>
            <w:sz w:val="28"/>
            <w:szCs w:val="28"/>
            <w:lang w:eastAsia="hu-HU"/>
          </w:rPr>
          <w:t>(I. Számú Módosított</w:t>
        </w:r>
        <w:proofErr w:type="gramStart"/>
        <w:r>
          <w:rPr>
            <w:rFonts w:ascii="Times New Roman" w:hAnsi="Times New Roman"/>
            <w:b/>
            <w:sz w:val="28"/>
            <w:szCs w:val="28"/>
            <w:lang w:eastAsia="hu-HU"/>
          </w:rPr>
          <w:t>)</w:t>
        </w:r>
      </w:ins>
      <w:r w:rsidR="00CD40C2">
        <w:rPr>
          <w:rFonts w:ascii="Times New Roman" w:hAnsi="Times New Roman"/>
          <w:b/>
          <w:sz w:val="28"/>
          <w:szCs w:val="28"/>
          <w:lang w:eastAsia="hu-HU"/>
        </w:rPr>
        <w:t xml:space="preserve"> </w:t>
      </w:r>
      <w:r w:rsidR="002543A6">
        <w:rPr>
          <w:rFonts w:ascii="Times New Roman" w:hAnsi="Times New Roman"/>
          <w:b/>
          <w:sz w:val="28"/>
          <w:szCs w:val="28"/>
          <w:lang w:eastAsia="hu-HU"/>
        </w:rPr>
        <w:t xml:space="preserve"> </w:t>
      </w:r>
      <w:r w:rsidR="00970B18" w:rsidRPr="0049781C">
        <w:rPr>
          <w:rFonts w:ascii="Times New Roman" w:hAnsi="Times New Roman"/>
          <w:b/>
          <w:sz w:val="28"/>
          <w:szCs w:val="28"/>
          <w:lang w:eastAsia="hu-HU"/>
        </w:rPr>
        <w:t>Eljárást</w:t>
      </w:r>
      <w:proofErr w:type="gramEnd"/>
      <w:r w:rsidR="00970B18" w:rsidRPr="0049781C">
        <w:rPr>
          <w:rFonts w:ascii="Times New Roman" w:hAnsi="Times New Roman"/>
          <w:b/>
          <w:sz w:val="28"/>
          <w:szCs w:val="28"/>
          <w:lang w:eastAsia="hu-HU"/>
        </w:rPr>
        <w:t xml:space="preserve"> megindító felhívás</w:t>
      </w:r>
    </w:p>
    <w:p w:rsidR="00970B18" w:rsidRPr="0049781C" w:rsidRDefault="00970B18" w:rsidP="004E2FEE">
      <w:pPr>
        <w:spacing w:after="0" w:line="240" w:lineRule="auto"/>
        <w:ind w:left="57" w:right="57"/>
        <w:jc w:val="right"/>
        <w:rPr>
          <w:rFonts w:ascii="Times New Roman" w:hAnsi="Times New Roman"/>
          <w:sz w:val="24"/>
          <w:szCs w:val="24"/>
          <w:lang w:eastAsia="hu-HU"/>
        </w:rPr>
      </w:pPr>
      <w:r w:rsidRPr="0049781C">
        <w:rPr>
          <w:rFonts w:ascii="Times New Roman" w:hAnsi="Times New Roman"/>
          <w:i/>
          <w:iCs/>
          <w:sz w:val="24"/>
          <w:szCs w:val="24"/>
          <w:lang w:eastAsia="hu-HU"/>
        </w:rPr>
        <w:t>A Kbt. 113. § (1) bekezdése szerinti eljárások esetében.</w:t>
      </w:r>
    </w:p>
    <w:p w:rsidR="00FF2AA7" w:rsidRPr="0049781C" w:rsidRDefault="00FF2AA7" w:rsidP="0053295D">
      <w:pPr>
        <w:spacing w:after="0" w:line="240" w:lineRule="auto"/>
        <w:ind w:left="57" w:right="57"/>
        <w:jc w:val="both"/>
        <w:rPr>
          <w:rFonts w:ascii="Times New Roman" w:hAnsi="Times New Roman"/>
          <w:sz w:val="24"/>
          <w:szCs w:val="24"/>
          <w:lang w:eastAsia="hu-HU"/>
        </w:rPr>
      </w:pPr>
    </w:p>
    <w:p w:rsidR="004E2FEE" w:rsidRPr="0049781C" w:rsidRDefault="004E2FEE"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 szakasz: Ajánlatkérő</w:t>
      </w:r>
    </w:p>
    <w:p w:rsidR="004E2FEE" w:rsidRPr="0049781C" w:rsidRDefault="004E2FEE"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i/>
          <w:iCs/>
          <w:sz w:val="24"/>
          <w:szCs w:val="24"/>
          <w:lang w:eastAsia="hu-HU"/>
        </w:rPr>
      </w:pPr>
      <w:r w:rsidRPr="0049781C">
        <w:rPr>
          <w:rFonts w:ascii="Times New Roman" w:hAnsi="Times New Roman"/>
          <w:b/>
          <w:sz w:val="24"/>
          <w:szCs w:val="24"/>
          <w:lang w:eastAsia="hu-HU"/>
        </w:rPr>
        <w:t>I.1) Név és címek</w:t>
      </w:r>
      <w:r w:rsidRPr="0049781C">
        <w:rPr>
          <w:rFonts w:ascii="Times New Roman" w:hAnsi="Times New Roman"/>
          <w:sz w:val="24"/>
          <w:szCs w:val="24"/>
          <w:lang w:eastAsia="hu-HU"/>
        </w:rPr>
        <w:t xml:space="preserve"> </w:t>
      </w:r>
      <w:r w:rsidRPr="0049781C">
        <w:rPr>
          <w:rFonts w:ascii="Times New Roman" w:hAnsi="Times New Roman"/>
          <w:sz w:val="24"/>
          <w:szCs w:val="24"/>
          <w:vertAlign w:val="superscript"/>
          <w:lang w:eastAsia="hu-HU"/>
        </w:rPr>
        <w:t>1</w:t>
      </w:r>
      <w:r w:rsidRPr="0049781C">
        <w:rPr>
          <w:rFonts w:ascii="Times New Roman" w:hAnsi="Times New Roman"/>
          <w:sz w:val="24"/>
          <w:szCs w:val="24"/>
          <w:lang w:eastAsia="hu-HU"/>
        </w:rPr>
        <w:t xml:space="preserve"> </w:t>
      </w:r>
      <w:r w:rsidRPr="0049781C">
        <w:rPr>
          <w:rFonts w:ascii="Times New Roman" w:hAnsi="Times New Roman"/>
          <w:i/>
          <w:iCs/>
          <w:sz w:val="24"/>
          <w:szCs w:val="24"/>
          <w:lang w:eastAsia="hu-HU"/>
        </w:rPr>
        <w:t>(jelölje meg az eljárásért felelős összes ajánlatkérőt)</w:t>
      </w:r>
    </w:p>
    <w:p w:rsidR="004E2FEE" w:rsidRPr="0049781C" w:rsidRDefault="004E2FEE"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715"/>
        <w:gridCol w:w="2270"/>
        <w:gridCol w:w="3043"/>
        <w:gridCol w:w="2767"/>
      </w:tblGrid>
      <w:tr w:rsidR="00970B18" w:rsidRPr="0049781C" w:rsidTr="008156E0">
        <w:tc>
          <w:tcPr>
            <w:tcW w:w="0" w:type="auto"/>
            <w:gridSpan w:val="3"/>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Hivatalos név: </w:t>
            </w:r>
            <w:r w:rsidR="00B64A05" w:rsidRPr="0006597D">
              <w:rPr>
                <w:rFonts w:ascii="Times New Roman" w:hAnsi="Times New Roman"/>
                <w:bCs/>
              </w:rPr>
              <w:t>Szegedi Vadaspark és Programszervező Közhasznú Nonprofit Korlátolt Felelősségű Társaság</w:t>
            </w:r>
          </w:p>
        </w:tc>
        <w:tc>
          <w:tcPr>
            <w:tcW w:w="0" w:type="auto"/>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Nemzeti azonosítószám: </w:t>
            </w:r>
            <w:r w:rsidR="00B64A05" w:rsidRPr="0006597D">
              <w:rPr>
                <w:rFonts w:ascii="Times New Roman" w:hAnsi="Times New Roman"/>
                <w:sz w:val="24"/>
                <w:szCs w:val="24"/>
                <w:lang w:eastAsia="hu-HU"/>
              </w:rPr>
              <w:t>AK15432</w:t>
            </w:r>
            <w:r w:rsidRPr="0006597D">
              <w:rPr>
                <w:rFonts w:ascii="Times New Roman" w:hAnsi="Times New Roman"/>
                <w:sz w:val="24"/>
                <w:szCs w:val="24"/>
                <w:vertAlign w:val="superscript"/>
                <w:lang w:eastAsia="hu-HU"/>
              </w:rPr>
              <w:t>2</w:t>
            </w:r>
          </w:p>
        </w:tc>
      </w:tr>
      <w:tr w:rsidR="00970B18" w:rsidRPr="0049781C" w:rsidTr="008156E0">
        <w:tc>
          <w:tcPr>
            <w:tcW w:w="0" w:type="auto"/>
            <w:gridSpan w:val="4"/>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Postai cím: </w:t>
            </w:r>
            <w:r w:rsidR="00B64A05" w:rsidRPr="0006597D">
              <w:rPr>
                <w:rFonts w:ascii="Times New Roman" w:hAnsi="Times New Roman"/>
                <w:bCs/>
              </w:rPr>
              <w:t>Cserepes sor 47.</w:t>
            </w:r>
          </w:p>
        </w:tc>
      </w:tr>
      <w:tr w:rsidR="005D757B" w:rsidRPr="0049781C" w:rsidTr="008156E0">
        <w:tc>
          <w:tcPr>
            <w:tcW w:w="0" w:type="auto"/>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Város: </w:t>
            </w:r>
            <w:r w:rsidR="00B64A05" w:rsidRPr="0006597D">
              <w:rPr>
                <w:rFonts w:ascii="Times New Roman" w:hAnsi="Times New Roman"/>
              </w:rPr>
              <w:t>Szeged</w:t>
            </w:r>
          </w:p>
        </w:tc>
        <w:tc>
          <w:tcPr>
            <w:tcW w:w="0" w:type="auto"/>
          </w:tcPr>
          <w:p w:rsidR="00970B18" w:rsidRPr="0006597D" w:rsidRDefault="00970B18" w:rsidP="0053295D">
            <w:pPr>
              <w:spacing w:after="0" w:line="240" w:lineRule="auto"/>
              <w:ind w:left="57" w:right="57"/>
              <w:jc w:val="both"/>
              <w:rPr>
                <w:rFonts w:ascii="Times New Roman" w:hAnsi="Times New Roman"/>
                <w:sz w:val="24"/>
                <w:szCs w:val="24"/>
                <w:lang w:eastAsia="hu-HU"/>
              </w:rPr>
            </w:pPr>
            <w:proofErr w:type="spellStart"/>
            <w:r w:rsidRPr="0006597D">
              <w:rPr>
                <w:rFonts w:ascii="Times New Roman" w:hAnsi="Times New Roman"/>
                <w:sz w:val="24"/>
                <w:szCs w:val="24"/>
                <w:lang w:eastAsia="hu-HU"/>
              </w:rPr>
              <w:t>NUTS-kód</w:t>
            </w:r>
            <w:proofErr w:type="spellEnd"/>
            <w:r w:rsidRPr="0006597D">
              <w:rPr>
                <w:rFonts w:ascii="Times New Roman" w:hAnsi="Times New Roman"/>
                <w:sz w:val="24"/>
                <w:szCs w:val="24"/>
                <w:lang w:eastAsia="hu-HU"/>
              </w:rPr>
              <w:t xml:space="preserve">: </w:t>
            </w:r>
            <w:proofErr w:type="gramStart"/>
            <w:r w:rsidR="00B64A05" w:rsidRPr="0006597D">
              <w:rPr>
                <w:rFonts w:ascii="Times New Roman" w:hAnsi="Times New Roman"/>
              </w:rPr>
              <w:t>HU</w:t>
            </w:r>
            <w:proofErr w:type="gramEnd"/>
            <w:r w:rsidR="00B64A05" w:rsidRPr="0006597D">
              <w:rPr>
                <w:rFonts w:ascii="Times New Roman" w:hAnsi="Times New Roman"/>
              </w:rPr>
              <w:t xml:space="preserve"> 333</w:t>
            </w:r>
          </w:p>
        </w:tc>
        <w:tc>
          <w:tcPr>
            <w:tcW w:w="0" w:type="auto"/>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Postai irányítószám: </w:t>
            </w:r>
            <w:r w:rsidR="00B64A05" w:rsidRPr="0006597D">
              <w:rPr>
                <w:rFonts w:ascii="Times New Roman" w:hAnsi="Times New Roman"/>
              </w:rPr>
              <w:t>6725</w:t>
            </w:r>
          </w:p>
        </w:tc>
        <w:tc>
          <w:tcPr>
            <w:tcW w:w="0" w:type="auto"/>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Ország: Magyarország</w:t>
            </w:r>
          </w:p>
        </w:tc>
      </w:tr>
      <w:tr w:rsidR="00970B18" w:rsidRPr="0049781C" w:rsidTr="008156E0">
        <w:tc>
          <w:tcPr>
            <w:tcW w:w="0" w:type="auto"/>
            <w:gridSpan w:val="3"/>
          </w:tcPr>
          <w:p w:rsidR="00970B18" w:rsidRPr="0006597D" w:rsidRDefault="00970B18" w:rsidP="00D205EA">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Kapcsolattartó személy: </w:t>
            </w:r>
            <w:proofErr w:type="spellStart"/>
            <w:r w:rsidR="00D205EA">
              <w:rPr>
                <w:rFonts w:ascii="Times New Roman" w:hAnsi="Times New Roman"/>
                <w:sz w:val="24"/>
                <w:szCs w:val="24"/>
                <w:lang w:eastAsia="hu-HU"/>
              </w:rPr>
              <w:t>Ménesiné</w:t>
            </w:r>
            <w:proofErr w:type="spellEnd"/>
            <w:r w:rsidR="00D205EA">
              <w:rPr>
                <w:rFonts w:ascii="Times New Roman" w:hAnsi="Times New Roman"/>
                <w:sz w:val="24"/>
                <w:szCs w:val="24"/>
                <w:lang w:eastAsia="hu-HU"/>
              </w:rPr>
              <w:t xml:space="preserve"> Simon Csilla</w:t>
            </w:r>
          </w:p>
        </w:tc>
        <w:tc>
          <w:tcPr>
            <w:tcW w:w="0" w:type="auto"/>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Telefon: </w:t>
            </w:r>
            <w:r w:rsidR="00B64A05" w:rsidRPr="0006597D">
              <w:rPr>
                <w:rFonts w:ascii="Times New Roman" w:hAnsi="Times New Roman"/>
              </w:rPr>
              <w:t xml:space="preserve">+36 62 </w:t>
            </w:r>
            <w:r w:rsidR="00B64A05" w:rsidRPr="0006597D">
              <w:rPr>
                <w:rFonts w:ascii="Times New Roman" w:hAnsi="Times New Roman"/>
                <w:bCs/>
              </w:rPr>
              <w:t>542 530</w:t>
            </w:r>
          </w:p>
        </w:tc>
      </w:tr>
      <w:tr w:rsidR="00970B18" w:rsidRPr="0049781C" w:rsidTr="008156E0">
        <w:tc>
          <w:tcPr>
            <w:tcW w:w="0" w:type="auto"/>
            <w:gridSpan w:val="3"/>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E-mail: </w:t>
            </w:r>
            <w:hyperlink r:id="rId8" w:history="1">
              <w:r w:rsidR="00B64A05" w:rsidRPr="0006597D">
                <w:rPr>
                  <w:rFonts w:ascii="Times New Roman" w:hAnsi="Times New Roman"/>
                </w:rPr>
                <w:t>info@zoo.szeged.hu</w:t>
              </w:r>
            </w:hyperlink>
          </w:p>
        </w:tc>
        <w:tc>
          <w:tcPr>
            <w:tcW w:w="0" w:type="auto"/>
          </w:tcPr>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Fax: </w:t>
            </w:r>
            <w:r w:rsidR="00B64A05" w:rsidRPr="0006597D">
              <w:rPr>
                <w:rFonts w:ascii="Times New Roman" w:hAnsi="Times New Roman"/>
              </w:rPr>
              <w:t>+36 36412791</w:t>
            </w:r>
          </w:p>
        </w:tc>
      </w:tr>
      <w:tr w:rsidR="00970B18" w:rsidRPr="0049781C" w:rsidTr="008156E0">
        <w:tc>
          <w:tcPr>
            <w:tcW w:w="0" w:type="auto"/>
            <w:gridSpan w:val="4"/>
          </w:tcPr>
          <w:p w:rsidR="00970B18" w:rsidRPr="0006597D" w:rsidRDefault="00970B18" w:rsidP="0053295D">
            <w:pPr>
              <w:spacing w:after="0" w:line="240" w:lineRule="auto"/>
              <w:ind w:left="57" w:right="57"/>
              <w:jc w:val="both"/>
              <w:rPr>
                <w:rFonts w:ascii="Times New Roman" w:hAnsi="Times New Roman"/>
                <w:sz w:val="24"/>
                <w:szCs w:val="24"/>
                <w:lang w:eastAsia="hu-HU"/>
              </w:rPr>
            </w:pPr>
            <w:proofErr w:type="gramStart"/>
            <w:r w:rsidRPr="0006597D">
              <w:rPr>
                <w:rFonts w:ascii="Times New Roman" w:hAnsi="Times New Roman"/>
                <w:sz w:val="24"/>
                <w:szCs w:val="24"/>
                <w:lang w:eastAsia="hu-HU"/>
              </w:rPr>
              <w:t>Internetcím(</w:t>
            </w:r>
            <w:proofErr w:type="spellStart"/>
            <w:proofErr w:type="gramEnd"/>
            <w:r w:rsidRPr="0006597D">
              <w:rPr>
                <w:rFonts w:ascii="Times New Roman" w:hAnsi="Times New Roman"/>
                <w:sz w:val="24"/>
                <w:szCs w:val="24"/>
                <w:lang w:eastAsia="hu-HU"/>
              </w:rPr>
              <w:t>ek</w:t>
            </w:r>
            <w:proofErr w:type="spellEnd"/>
            <w:r w:rsidRPr="0006597D">
              <w:rPr>
                <w:rFonts w:ascii="Times New Roman" w:hAnsi="Times New Roman"/>
                <w:sz w:val="24"/>
                <w:szCs w:val="24"/>
                <w:lang w:eastAsia="hu-HU"/>
              </w:rPr>
              <w:t>)</w:t>
            </w:r>
          </w:p>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Az ajánlatkérő általános címe: </w:t>
            </w:r>
            <w:r w:rsidR="00B64A05" w:rsidRPr="0006597D">
              <w:rPr>
                <w:rFonts w:ascii="Times New Roman" w:hAnsi="Times New Roman"/>
              </w:rPr>
              <w:t>http://www.zooszeged.hu/</w:t>
            </w:r>
            <w:r w:rsidR="00B64A05" w:rsidRPr="0006597D">
              <w:rPr>
                <w:rFonts w:ascii="Times New Roman" w:hAnsi="Times New Roman"/>
                <w:i/>
                <w:iCs/>
                <w:sz w:val="24"/>
                <w:szCs w:val="24"/>
                <w:lang w:eastAsia="hu-HU"/>
              </w:rPr>
              <w:t xml:space="preserve"> </w:t>
            </w:r>
            <w:r w:rsidRPr="0006597D">
              <w:rPr>
                <w:rFonts w:ascii="Times New Roman" w:hAnsi="Times New Roman"/>
                <w:i/>
                <w:iCs/>
                <w:sz w:val="24"/>
                <w:szCs w:val="24"/>
                <w:lang w:eastAsia="hu-HU"/>
              </w:rPr>
              <w:t>(URL)</w:t>
            </w:r>
          </w:p>
          <w:p w:rsidR="00970B18" w:rsidRPr="0006597D" w:rsidRDefault="00970B18" w:rsidP="0053295D">
            <w:pPr>
              <w:spacing w:after="0" w:line="240" w:lineRule="auto"/>
              <w:ind w:left="57" w:right="57"/>
              <w:jc w:val="both"/>
              <w:rPr>
                <w:rFonts w:ascii="Times New Roman" w:hAnsi="Times New Roman"/>
                <w:sz w:val="24"/>
                <w:szCs w:val="24"/>
                <w:lang w:eastAsia="hu-HU"/>
              </w:rPr>
            </w:pPr>
            <w:r w:rsidRPr="0006597D">
              <w:rPr>
                <w:rFonts w:ascii="Times New Roman" w:hAnsi="Times New Roman"/>
                <w:sz w:val="24"/>
                <w:szCs w:val="24"/>
                <w:lang w:eastAsia="hu-HU"/>
              </w:rPr>
              <w:t xml:space="preserve">A felhasználói oldal címe: </w:t>
            </w:r>
            <w:r w:rsidRPr="0006597D">
              <w:rPr>
                <w:rFonts w:ascii="Times New Roman" w:hAnsi="Times New Roman"/>
                <w:i/>
                <w:iCs/>
                <w:sz w:val="24"/>
                <w:szCs w:val="24"/>
                <w:lang w:eastAsia="hu-HU"/>
              </w:rPr>
              <w:t>(URL)</w:t>
            </w:r>
          </w:p>
        </w:tc>
      </w:tr>
    </w:tbl>
    <w:p w:rsidR="004E2FEE" w:rsidRPr="0049781C" w:rsidRDefault="004E2FEE"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I.2) Közös közbeszerzés</w:t>
      </w:r>
    </w:p>
    <w:p w:rsidR="004E2FEE" w:rsidRPr="0049781C" w:rsidRDefault="004E2FEE" w:rsidP="0053295D">
      <w:pPr>
        <w:spacing w:after="0" w:line="240" w:lineRule="auto"/>
        <w:ind w:left="57" w:right="57"/>
        <w:jc w:val="both"/>
        <w:rPr>
          <w:rFonts w:ascii="Times New Roman" w:hAnsi="Times New Roman"/>
          <w:b/>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970B18" w:rsidRPr="0049781C" w:rsidTr="008156E0">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szerződés közös közbeszerzés formájában valósul meg.</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Meghatalmazott ajánlatkérő nélkül.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Az I.1) pontban feltüntetett ajánlatkérők közül meghatalmazott ajánlatkérő: </w:t>
            </w:r>
            <w:r w:rsidRPr="0049781C">
              <w:rPr>
                <w:rFonts w:ascii="Times New Roman" w:hAnsi="Times New Roman"/>
                <w:i/>
                <w:iCs/>
                <w:sz w:val="24"/>
                <w:szCs w:val="24"/>
                <w:lang w:eastAsia="hu-HU"/>
              </w:rPr>
              <w:t>(adja meg ajánlatkérő nevét)</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Ajánlatkérőnek minősülő meghatalmazott szervezet, mely az I.1) pontban nem került feltüntetésre: </w:t>
            </w:r>
            <w:r w:rsidRPr="0049781C">
              <w:rPr>
                <w:rFonts w:ascii="Times New Roman" w:hAnsi="Times New Roman"/>
                <w:i/>
                <w:iCs/>
                <w:sz w:val="24"/>
                <w:szCs w:val="24"/>
                <w:lang w:eastAsia="hu-HU"/>
              </w:rPr>
              <w:t>(adja meg a szerződést nem kötő ajánlatkérőnek minősülő szervezet nevét, címét és azonosítószámát)</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Több ország részvételével megvalósuló közös közbeszerzés.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szerződést központi beszerző szerv ítéli oda.</w:t>
            </w:r>
          </w:p>
        </w:tc>
      </w:tr>
    </w:tbl>
    <w:p w:rsidR="004E2FEE" w:rsidRPr="0049781C" w:rsidRDefault="004E2FEE"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I.3) Kommunikáció</w:t>
      </w:r>
    </w:p>
    <w:p w:rsidR="004E2FEE" w:rsidRPr="0049781C" w:rsidRDefault="004E2FEE" w:rsidP="0053295D">
      <w:pPr>
        <w:spacing w:after="0" w:line="240" w:lineRule="auto"/>
        <w:ind w:left="57" w:right="57"/>
        <w:jc w:val="both"/>
        <w:rPr>
          <w:rFonts w:ascii="Times New Roman" w:hAnsi="Times New Roman"/>
          <w:b/>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970B18" w:rsidRPr="0049781C" w:rsidTr="00062E09">
        <w:tc>
          <w:tcPr>
            <w:tcW w:w="0" w:type="auto"/>
          </w:tcPr>
          <w:p w:rsidR="00970B18" w:rsidRPr="0049781C" w:rsidRDefault="0053295D"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X</w:t>
            </w:r>
            <w:r w:rsidR="00970B18" w:rsidRPr="0049781C">
              <w:rPr>
                <w:rFonts w:ascii="Times New Roman" w:hAnsi="Times New Roman"/>
                <w:sz w:val="24"/>
                <w:szCs w:val="24"/>
                <w:lang w:eastAsia="hu-HU"/>
              </w:rPr>
              <w:t xml:space="preserve"> </w:t>
            </w:r>
            <w:proofErr w:type="gramStart"/>
            <w:r w:rsidR="00970B18" w:rsidRPr="0049781C">
              <w:rPr>
                <w:rFonts w:ascii="Times New Roman" w:hAnsi="Times New Roman"/>
                <w:sz w:val="24"/>
                <w:szCs w:val="24"/>
                <w:lang w:eastAsia="hu-HU"/>
              </w:rPr>
              <w:t>A</w:t>
            </w:r>
            <w:proofErr w:type="gramEnd"/>
            <w:r w:rsidR="00970B18" w:rsidRPr="0049781C">
              <w:rPr>
                <w:rFonts w:ascii="Times New Roman" w:hAnsi="Times New Roman"/>
                <w:sz w:val="24"/>
                <w:szCs w:val="24"/>
                <w:lang w:eastAsia="hu-HU"/>
              </w:rPr>
              <w:t xml:space="preserve"> közbeszerzési dokumentumok korlátozás nélkül, teljes körűen, közvetlenül és díjmentesen elérhetők a következő címen: </w:t>
            </w:r>
            <w:r w:rsidR="006A1A42" w:rsidRPr="002F7085">
              <w:rPr>
                <w:rFonts w:ascii="Times New Roman" w:hAnsi="Times New Roman"/>
                <w:sz w:val="24"/>
                <w:szCs w:val="24"/>
                <w:lang w:eastAsia="hu-HU"/>
              </w:rPr>
              <w:t>http://www.zooszeged.hu/szeged-vadasparkja/elefantot-es-azsiai-allatokat-bemutato-egyuttes-epitese/</w:t>
            </w:r>
            <w:r w:rsidR="006E2285" w:rsidRPr="0049781C">
              <w:rPr>
                <w:rFonts w:ascii="Times New Roman" w:hAnsi="Times New Roman"/>
                <w:iCs/>
                <w:sz w:val="24"/>
                <w:szCs w:val="24"/>
                <w:lang w:eastAsia="hu-HU"/>
              </w:rPr>
              <w:t xml:space="preserve"> </w:t>
            </w:r>
            <w:r w:rsidR="00970B18" w:rsidRPr="0049781C">
              <w:rPr>
                <w:rFonts w:ascii="Times New Roman" w:hAnsi="Times New Roman"/>
                <w:i/>
                <w:iCs/>
                <w:sz w:val="24"/>
                <w:szCs w:val="24"/>
                <w:lang w:eastAsia="hu-HU"/>
              </w:rPr>
              <w:t>(URL)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A közbeszerzési dokumentumokhoz történő hozzáférés korlátozott. További információ a következő helyről érhető el: </w:t>
            </w:r>
            <w:r w:rsidRPr="0049781C">
              <w:rPr>
                <w:rFonts w:ascii="Times New Roman" w:hAnsi="Times New Roman"/>
                <w:i/>
                <w:iCs/>
                <w:sz w:val="24"/>
                <w:szCs w:val="24"/>
                <w:lang w:eastAsia="hu-HU"/>
              </w:rPr>
              <w:t>(URL)</w:t>
            </w: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További információ a következő címen szerezhető be</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fent említett cím</w:t>
            </w:r>
          </w:p>
          <w:p w:rsidR="00970B18" w:rsidRPr="0049781C" w:rsidRDefault="0053295D" w:rsidP="0053295D">
            <w:pPr>
              <w:spacing w:after="0" w:line="240" w:lineRule="auto"/>
              <w:ind w:left="57" w:right="57"/>
              <w:jc w:val="both"/>
              <w:rPr>
                <w:rFonts w:ascii="Times New Roman" w:hAnsi="Times New Roman"/>
                <w:i/>
                <w:iCs/>
                <w:sz w:val="24"/>
                <w:szCs w:val="24"/>
                <w:lang w:eastAsia="hu-HU"/>
              </w:rPr>
            </w:pPr>
            <w:r w:rsidRPr="0049781C">
              <w:rPr>
                <w:rFonts w:ascii="Times New Roman" w:hAnsi="Times New Roman"/>
                <w:sz w:val="24"/>
                <w:szCs w:val="24"/>
                <w:lang w:eastAsia="hu-HU"/>
              </w:rPr>
              <w:t>X</w:t>
            </w:r>
            <w:r w:rsidR="00970B18" w:rsidRPr="0049781C">
              <w:rPr>
                <w:rFonts w:ascii="Times New Roman" w:hAnsi="Times New Roman"/>
                <w:sz w:val="24"/>
                <w:szCs w:val="24"/>
                <w:lang w:eastAsia="hu-HU"/>
              </w:rPr>
              <w:t xml:space="preserve"> másik cím: </w:t>
            </w:r>
            <w:r w:rsidR="00970B18" w:rsidRPr="0049781C">
              <w:rPr>
                <w:rFonts w:ascii="Times New Roman" w:hAnsi="Times New Roman"/>
                <w:i/>
                <w:iCs/>
                <w:sz w:val="24"/>
                <w:szCs w:val="24"/>
                <w:lang w:eastAsia="hu-HU"/>
              </w:rPr>
              <w:t>(adjon meg másik címet)</w:t>
            </w:r>
          </w:p>
          <w:p w:rsidR="00B64A05" w:rsidRPr="00B64A05" w:rsidRDefault="00B64A05" w:rsidP="00B64A05">
            <w:pPr>
              <w:spacing w:after="0" w:line="240" w:lineRule="auto"/>
              <w:ind w:left="57" w:right="57"/>
              <w:jc w:val="both"/>
              <w:rPr>
                <w:rFonts w:ascii="Times New Roman" w:hAnsi="Times New Roman"/>
                <w:bCs/>
                <w:sz w:val="24"/>
                <w:szCs w:val="24"/>
                <w:lang w:eastAsia="hu-HU"/>
              </w:rPr>
            </w:pPr>
            <w:r w:rsidRPr="00B64A05">
              <w:rPr>
                <w:rFonts w:ascii="Times New Roman" w:hAnsi="Times New Roman"/>
                <w:bCs/>
                <w:sz w:val="24"/>
                <w:szCs w:val="24"/>
                <w:lang w:eastAsia="hu-HU"/>
              </w:rPr>
              <w:t>Maróthy és Perényi Ügyvédi Iroda</w:t>
            </w:r>
          </w:p>
          <w:p w:rsidR="00B64A05" w:rsidRPr="00B64A05" w:rsidRDefault="00B64A05" w:rsidP="00B64A05">
            <w:pPr>
              <w:spacing w:after="0" w:line="240" w:lineRule="auto"/>
              <w:ind w:left="57" w:right="57"/>
              <w:jc w:val="both"/>
              <w:rPr>
                <w:rFonts w:ascii="Times New Roman" w:hAnsi="Times New Roman"/>
                <w:bCs/>
                <w:sz w:val="24"/>
                <w:szCs w:val="24"/>
                <w:lang w:eastAsia="hu-HU"/>
              </w:rPr>
            </w:pPr>
            <w:r w:rsidRPr="00B64A05">
              <w:rPr>
                <w:rFonts w:ascii="Times New Roman" w:hAnsi="Times New Roman"/>
                <w:bCs/>
                <w:sz w:val="24"/>
                <w:szCs w:val="24"/>
                <w:lang w:eastAsia="hu-HU"/>
              </w:rPr>
              <w:t>6722 Szeged, Hajnóczy utca 8. fszt. 1.</w:t>
            </w:r>
          </w:p>
          <w:p w:rsidR="006F4275" w:rsidRPr="006F4275" w:rsidRDefault="00B64A05" w:rsidP="006F4275">
            <w:pPr>
              <w:spacing w:after="0" w:line="240" w:lineRule="auto"/>
              <w:ind w:left="57" w:right="57"/>
              <w:jc w:val="both"/>
              <w:rPr>
                <w:rFonts w:ascii="Times New Roman" w:hAnsi="Times New Roman"/>
                <w:bCs/>
                <w:iCs/>
                <w:sz w:val="24"/>
                <w:szCs w:val="24"/>
                <w:lang w:eastAsia="hu-HU"/>
              </w:rPr>
            </w:pPr>
            <w:r w:rsidRPr="00B64A05">
              <w:rPr>
                <w:rFonts w:ascii="Times New Roman" w:hAnsi="Times New Roman"/>
                <w:sz w:val="24"/>
                <w:szCs w:val="24"/>
                <w:lang w:eastAsia="hu-HU"/>
              </w:rPr>
              <w:t xml:space="preserve">Kapcsolattartó: </w:t>
            </w:r>
            <w:r w:rsidRPr="00B64A05">
              <w:rPr>
                <w:rFonts w:ascii="Times New Roman" w:hAnsi="Times New Roman"/>
                <w:bCs/>
                <w:sz w:val="24"/>
                <w:szCs w:val="24"/>
                <w:lang w:eastAsia="hu-HU"/>
              </w:rPr>
              <w:t>dr. Maróthy Kornél ügyvéd</w:t>
            </w:r>
            <w:r w:rsidR="006F4275">
              <w:rPr>
                <w:rFonts w:ascii="Times New Roman" w:hAnsi="Times New Roman"/>
                <w:bCs/>
                <w:sz w:val="24"/>
                <w:szCs w:val="24"/>
                <w:lang w:eastAsia="hu-HU"/>
              </w:rPr>
              <w:t xml:space="preserve">, </w:t>
            </w:r>
            <w:r w:rsidR="006F4275" w:rsidRPr="006F4275">
              <w:rPr>
                <w:rFonts w:ascii="Times New Roman" w:hAnsi="Times New Roman"/>
                <w:bCs/>
                <w:iCs/>
                <w:sz w:val="24"/>
                <w:szCs w:val="24"/>
                <w:lang w:eastAsia="hu-HU"/>
              </w:rPr>
              <w:t>felelős akkreditált közbeszerzési szaktanácsadó</w:t>
            </w:r>
          </w:p>
          <w:p w:rsidR="00B64A05" w:rsidRPr="006F4275" w:rsidRDefault="006F4275" w:rsidP="006F4275">
            <w:pPr>
              <w:spacing w:after="0" w:line="240" w:lineRule="auto"/>
              <w:ind w:left="57" w:right="57"/>
              <w:jc w:val="both"/>
              <w:rPr>
                <w:rFonts w:ascii="Times New Roman" w:hAnsi="Times New Roman"/>
                <w:sz w:val="24"/>
                <w:szCs w:val="24"/>
                <w:lang w:eastAsia="hu-HU"/>
              </w:rPr>
            </w:pPr>
            <w:r w:rsidRPr="006F4275">
              <w:rPr>
                <w:rFonts w:ascii="Times New Roman" w:hAnsi="Times New Roman"/>
                <w:bCs/>
                <w:iCs/>
                <w:sz w:val="24"/>
                <w:szCs w:val="24"/>
                <w:lang w:eastAsia="hu-HU"/>
              </w:rPr>
              <w:t>lajstromszám: 00894</w:t>
            </w:r>
          </w:p>
          <w:p w:rsidR="00B64A05" w:rsidRPr="00B64A05" w:rsidRDefault="00B64A05" w:rsidP="00B64A05">
            <w:pPr>
              <w:spacing w:after="0" w:line="240" w:lineRule="auto"/>
              <w:ind w:left="57" w:right="57"/>
              <w:jc w:val="both"/>
              <w:rPr>
                <w:rFonts w:ascii="Times New Roman" w:hAnsi="Times New Roman"/>
                <w:sz w:val="24"/>
                <w:szCs w:val="24"/>
                <w:lang w:eastAsia="hu-HU"/>
              </w:rPr>
            </w:pPr>
            <w:r w:rsidRPr="00B64A05">
              <w:rPr>
                <w:rFonts w:ascii="Times New Roman" w:hAnsi="Times New Roman"/>
                <w:sz w:val="24"/>
                <w:szCs w:val="24"/>
                <w:lang w:eastAsia="hu-HU"/>
              </w:rPr>
              <w:t xml:space="preserve">E-mail: </w:t>
            </w:r>
            <w:hyperlink r:id="rId9" w:history="1">
              <w:r w:rsidRPr="00B64A05">
                <w:rPr>
                  <w:rStyle w:val="Hiperhivatkozs"/>
                  <w:rFonts w:ascii="Times New Roman" w:hAnsi="Times New Roman"/>
                  <w:bCs/>
                  <w:sz w:val="24"/>
                  <w:szCs w:val="24"/>
                  <w:lang w:eastAsia="hu-HU"/>
                </w:rPr>
                <w:t>kornel.marothy@gmail.com</w:t>
              </w:r>
            </w:hyperlink>
          </w:p>
          <w:p w:rsidR="00B64A05" w:rsidRPr="00B64A05" w:rsidRDefault="00B64A05" w:rsidP="00B64A05">
            <w:pPr>
              <w:spacing w:after="0" w:line="240" w:lineRule="auto"/>
              <w:ind w:left="57" w:right="57"/>
              <w:jc w:val="both"/>
              <w:rPr>
                <w:rFonts w:ascii="Times New Roman" w:hAnsi="Times New Roman"/>
                <w:sz w:val="24"/>
                <w:szCs w:val="24"/>
                <w:lang w:eastAsia="hu-HU"/>
              </w:rPr>
            </w:pPr>
            <w:r w:rsidRPr="00B64A05">
              <w:rPr>
                <w:rFonts w:ascii="Times New Roman" w:hAnsi="Times New Roman"/>
                <w:sz w:val="24"/>
                <w:szCs w:val="24"/>
                <w:lang w:eastAsia="hu-HU"/>
              </w:rPr>
              <w:t xml:space="preserve">Telefon: </w:t>
            </w:r>
            <w:r w:rsidRPr="00B64A05">
              <w:rPr>
                <w:rFonts w:ascii="Times New Roman" w:hAnsi="Times New Roman"/>
                <w:bCs/>
                <w:sz w:val="24"/>
                <w:szCs w:val="24"/>
                <w:lang w:eastAsia="hu-HU"/>
              </w:rPr>
              <w:t>06-62/317-177 06-30/239-44-21</w:t>
            </w:r>
          </w:p>
          <w:p w:rsidR="00970B18" w:rsidRPr="0049781C" w:rsidRDefault="00B64A05" w:rsidP="00B64A05">
            <w:pPr>
              <w:spacing w:after="0" w:line="240" w:lineRule="auto"/>
              <w:ind w:left="57" w:right="57"/>
              <w:jc w:val="both"/>
              <w:rPr>
                <w:rFonts w:ascii="Times New Roman" w:hAnsi="Times New Roman"/>
                <w:sz w:val="24"/>
                <w:szCs w:val="24"/>
                <w:lang w:eastAsia="hu-HU"/>
              </w:rPr>
            </w:pPr>
            <w:r w:rsidRPr="00B64A05">
              <w:rPr>
                <w:rFonts w:ascii="Times New Roman" w:hAnsi="Times New Roman"/>
                <w:sz w:val="24"/>
                <w:szCs w:val="24"/>
                <w:lang w:eastAsia="hu-HU"/>
              </w:rPr>
              <w:t xml:space="preserve">Fax: </w:t>
            </w:r>
            <w:r w:rsidRPr="00B64A05">
              <w:rPr>
                <w:rFonts w:ascii="Times New Roman" w:hAnsi="Times New Roman"/>
                <w:bCs/>
                <w:sz w:val="24"/>
                <w:szCs w:val="24"/>
                <w:lang w:eastAsia="hu-HU"/>
              </w:rPr>
              <w:t>06-</w:t>
            </w:r>
            <w:r w:rsidRPr="00B64A05">
              <w:rPr>
                <w:rFonts w:ascii="Times New Roman" w:hAnsi="Times New Roman"/>
                <w:bCs/>
                <w:sz w:val="24"/>
                <w:szCs w:val="24"/>
                <w:lang w:val="it-IT" w:eastAsia="hu-HU"/>
              </w:rPr>
              <w:t>62/276-102 06-</w:t>
            </w:r>
            <w:r w:rsidRPr="00B64A05">
              <w:rPr>
                <w:rFonts w:ascii="Times New Roman" w:hAnsi="Times New Roman"/>
                <w:bCs/>
                <w:sz w:val="24"/>
                <w:szCs w:val="24"/>
                <w:lang w:eastAsia="hu-HU"/>
              </w:rPr>
              <w:t>62/317-177</w:t>
            </w: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Az ajánlat vagy részvételi jelentkezés benyújtandó</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elektronikus úton: </w:t>
            </w:r>
            <w:r w:rsidRPr="0049781C">
              <w:rPr>
                <w:rFonts w:ascii="Times New Roman" w:hAnsi="Times New Roman"/>
                <w:i/>
                <w:iCs/>
                <w:sz w:val="24"/>
                <w:szCs w:val="24"/>
                <w:lang w:eastAsia="hu-HU"/>
              </w:rPr>
              <w:t>(URL)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fent említett címre</w:t>
            </w:r>
          </w:p>
          <w:p w:rsidR="00970B18" w:rsidRPr="0049781C" w:rsidRDefault="004E2FEE" w:rsidP="0053295D">
            <w:pPr>
              <w:spacing w:after="0" w:line="240" w:lineRule="auto"/>
              <w:ind w:left="57" w:right="57"/>
              <w:jc w:val="both"/>
              <w:rPr>
                <w:rFonts w:ascii="Times New Roman" w:hAnsi="Times New Roman"/>
                <w:i/>
                <w:iCs/>
                <w:sz w:val="24"/>
                <w:szCs w:val="24"/>
                <w:lang w:eastAsia="hu-HU"/>
              </w:rPr>
            </w:pPr>
            <w:r w:rsidRPr="0049781C">
              <w:rPr>
                <w:rFonts w:ascii="Times New Roman" w:hAnsi="Times New Roman"/>
                <w:sz w:val="24"/>
                <w:szCs w:val="24"/>
                <w:lang w:eastAsia="hu-HU"/>
              </w:rPr>
              <w:lastRenderedPageBreak/>
              <w:t xml:space="preserve">X </w:t>
            </w:r>
            <w:r w:rsidR="00970B18" w:rsidRPr="0049781C">
              <w:rPr>
                <w:rFonts w:ascii="Times New Roman" w:hAnsi="Times New Roman"/>
                <w:sz w:val="24"/>
                <w:szCs w:val="24"/>
                <w:lang w:eastAsia="hu-HU"/>
              </w:rPr>
              <w:t xml:space="preserve">a következő címre: </w:t>
            </w:r>
            <w:r w:rsidR="00970B18" w:rsidRPr="0049781C">
              <w:rPr>
                <w:rFonts w:ascii="Times New Roman" w:hAnsi="Times New Roman"/>
                <w:i/>
                <w:iCs/>
                <w:sz w:val="24"/>
                <w:szCs w:val="24"/>
                <w:lang w:eastAsia="hu-HU"/>
              </w:rPr>
              <w:t>(adjon meg másik címet)</w:t>
            </w:r>
          </w:p>
          <w:p w:rsidR="00B64A05" w:rsidRPr="00B64A05" w:rsidRDefault="00B64A05" w:rsidP="00B64A05">
            <w:pPr>
              <w:spacing w:after="0" w:line="240" w:lineRule="auto"/>
              <w:ind w:left="57" w:right="57"/>
              <w:jc w:val="both"/>
              <w:rPr>
                <w:rFonts w:ascii="Times New Roman" w:hAnsi="Times New Roman"/>
                <w:bCs/>
                <w:sz w:val="24"/>
                <w:szCs w:val="24"/>
                <w:lang w:eastAsia="hu-HU"/>
              </w:rPr>
            </w:pPr>
            <w:r w:rsidRPr="00B64A05">
              <w:rPr>
                <w:rFonts w:ascii="Times New Roman" w:hAnsi="Times New Roman"/>
                <w:bCs/>
                <w:sz w:val="24"/>
                <w:szCs w:val="24"/>
                <w:lang w:eastAsia="hu-HU"/>
              </w:rPr>
              <w:t>Maróthy és Perényi Ügyvédi Iroda</w:t>
            </w:r>
          </w:p>
          <w:p w:rsidR="00B64A05" w:rsidRPr="00B64A05" w:rsidRDefault="00B64A05" w:rsidP="00B64A05">
            <w:pPr>
              <w:spacing w:after="0" w:line="240" w:lineRule="auto"/>
              <w:ind w:left="57" w:right="57"/>
              <w:jc w:val="both"/>
              <w:rPr>
                <w:rFonts w:ascii="Times New Roman" w:hAnsi="Times New Roman"/>
                <w:bCs/>
                <w:sz w:val="24"/>
                <w:szCs w:val="24"/>
                <w:lang w:eastAsia="hu-HU"/>
              </w:rPr>
            </w:pPr>
            <w:r w:rsidRPr="00B64A05">
              <w:rPr>
                <w:rFonts w:ascii="Times New Roman" w:hAnsi="Times New Roman"/>
                <w:bCs/>
                <w:sz w:val="24"/>
                <w:szCs w:val="24"/>
                <w:lang w:eastAsia="hu-HU"/>
              </w:rPr>
              <w:t>6722 Szeged, Hajnóczy utca 8. fszt. 1.</w:t>
            </w:r>
          </w:p>
          <w:p w:rsidR="004E2FEE" w:rsidRPr="0049781C" w:rsidRDefault="004E2FEE" w:rsidP="0053295D">
            <w:pPr>
              <w:spacing w:after="0" w:line="240" w:lineRule="auto"/>
              <w:ind w:left="57" w:right="57"/>
              <w:jc w:val="both"/>
              <w:rPr>
                <w:rFonts w:ascii="Times New Roman" w:hAnsi="Times New Roman"/>
                <w:sz w:val="24"/>
                <w:szCs w:val="24"/>
                <w:lang w:eastAsia="hu-HU"/>
              </w:rPr>
            </w:pP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xml:space="preserve">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49781C">
              <w:rPr>
                <w:rFonts w:ascii="Times New Roman" w:hAnsi="Times New Roman"/>
                <w:i/>
                <w:iCs/>
                <w:sz w:val="24"/>
                <w:szCs w:val="24"/>
                <w:lang w:eastAsia="hu-HU"/>
              </w:rPr>
              <w:t>(URL)</w:t>
            </w:r>
          </w:p>
        </w:tc>
      </w:tr>
    </w:tbl>
    <w:p w:rsidR="00970B18" w:rsidRPr="0049781C" w:rsidRDefault="00970B18"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I.4) Az ajánlatkérő típusa</w:t>
      </w:r>
    </w:p>
    <w:p w:rsidR="004E2FEE" w:rsidRPr="0049781C" w:rsidRDefault="004E2FEE"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3285"/>
        <w:gridCol w:w="6510"/>
      </w:tblGrid>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Központi szintű</w:t>
            </w:r>
          </w:p>
          <w:p w:rsidR="00970B18" w:rsidRPr="0049781C" w:rsidRDefault="00B64A05"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w:t>
            </w:r>
            <w:r w:rsidR="00970B18" w:rsidRPr="0049781C">
              <w:rPr>
                <w:rFonts w:ascii="Times New Roman" w:hAnsi="Times New Roman"/>
                <w:sz w:val="24"/>
                <w:szCs w:val="24"/>
                <w:lang w:eastAsia="hu-HU"/>
              </w:rPr>
              <w:t>Regionális/helyi szintű</w:t>
            </w:r>
          </w:p>
          <w:p w:rsidR="00970B18" w:rsidRPr="0049781C" w:rsidRDefault="00B64A05"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X</w:t>
            </w:r>
            <w:r w:rsidR="00970B18" w:rsidRPr="0049781C">
              <w:rPr>
                <w:rFonts w:ascii="Times New Roman" w:hAnsi="Times New Roman"/>
                <w:sz w:val="24"/>
                <w:szCs w:val="24"/>
                <w:lang w:eastAsia="hu-HU"/>
              </w:rPr>
              <w:t xml:space="preserve"> Közjogi szervezet</w:t>
            </w:r>
          </w:p>
        </w:tc>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Közszolgáltató</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Támogatott szervezet [Kbt. 5. § (2)-(3) bekezdés]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Egyéb:</w:t>
            </w:r>
          </w:p>
        </w:tc>
      </w:tr>
    </w:tbl>
    <w:p w:rsidR="004E2FEE" w:rsidRPr="0049781C" w:rsidRDefault="004E2FEE"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i/>
          <w:iCs/>
          <w:sz w:val="24"/>
          <w:szCs w:val="24"/>
          <w:lang w:eastAsia="hu-HU"/>
        </w:rPr>
      </w:pPr>
      <w:r w:rsidRPr="0049781C">
        <w:rPr>
          <w:rFonts w:ascii="Times New Roman" w:hAnsi="Times New Roman"/>
          <w:b/>
          <w:sz w:val="24"/>
          <w:szCs w:val="24"/>
          <w:lang w:eastAsia="hu-HU"/>
        </w:rPr>
        <w:t xml:space="preserve">I.5) Fő tevékenység </w:t>
      </w:r>
      <w:r w:rsidRPr="0049781C">
        <w:rPr>
          <w:rFonts w:ascii="Times New Roman" w:hAnsi="Times New Roman"/>
          <w:i/>
          <w:iCs/>
          <w:sz w:val="24"/>
          <w:szCs w:val="24"/>
          <w:lang w:eastAsia="hu-HU"/>
        </w:rPr>
        <w:t>(klasszikus ajánlatkérők esetében)</w:t>
      </w:r>
    </w:p>
    <w:p w:rsidR="004E2FEE" w:rsidRPr="0049781C" w:rsidRDefault="004E2FEE"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4084"/>
        <w:gridCol w:w="5711"/>
      </w:tblGrid>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Általános közszolgáltatások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Honvédelem</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Közrend és biztonság</w:t>
            </w:r>
          </w:p>
          <w:p w:rsidR="00970B18" w:rsidRPr="0049781C" w:rsidRDefault="00B64A05"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w:t>
            </w:r>
            <w:r w:rsidR="004E2FEE" w:rsidRPr="0049781C">
              <w:rPr>
                <w:rFonts w:ascii="Times New Roman" w:hAnsi="Times New Roman"/>
                <w:sz w:val="24"/>
                <w:szCs w:val="24"/>
                <w:lang w:eastAsia="hu-HU"/>
              </w:rPr>
              <w:t xml:space="preserve"> </w:t>
            </w:r>
            <w:r w:rsidR="00970B18" w:rsidRPr="0049781C">
              <w:rPr>
                <w:rFonts w:ascii="Times New Roman" w:hAnsi="Times New Roman"/>
                <w:sz w:val="24"/>
                <w:szCs w:val="24"/>
                <w:lang w:eastAsia="hu-HU"/>
              </w:rPr>
              <w:t>Környezetvédelem</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Gazdasági és pénzügyek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Egészségügy</w:t>
            </w:r>
          </w:p>
        </w:tc>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Lakásszolgáltatás és közösségi rekreáció</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Szociális védelem</w:t>
            </w:r>
          </w:p>
          <w:p w:rsidR="00970B18" w:rsidRPr="0049781C" w:rsidRDefault="00B64A05" w:rsidP="0053295D">
            <w:pPr>
              <w:spacing w:after="0" w:line="240" w:lineRule="auto"/>
              <w:ind w:left="57" w:right="57"/>
              <w:jc w:val="both"/>
              <w:rPr>
                <w:rFonts w:ascii="Times New Roman" w:hAnsi="Times New Roman"/>
                <w:sz w:val="24"/>
                <w:szCs w:val="24"/>
                <w:lang w:eastAsia="hu-HU"/>
              </w:rPr>
            </w:pPr>
            <w:r>
              <w:rPr>
                <w:rFonts w:ascii="Times New Roman" w:hAnsi="Times New Roman"/>
                <w:sz w:val="24"/>
                <w:szCs w:val="24"/>
                <w:lang w:eastAsia="hu-HU"/>
              </w:rPr>
              <w:t>X</w:t>
            </w:r>
            <w:r w:rsidR="00970B18" w:rsidRPr="0049781C">
              <w:rPr>
                <w:rFonts w:ascii="Times New Roman" w:hAnsi="Times New Roman"/>
                <w:sz w:val="24"/>
                <w:szCs w:val="24"/>
                <w:lang w:eastAsia="hu-HU"/>
              </w:rPr>
              <w:t xml:space="preserve"> Szabadidő, kultúra és vallás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Oktatás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Egyéb tevékenység:</w:t>
            </w:r>
          </w:p>
        </w:tc>
      </w:tr>
    </w:tbl>
    <w:p w:rsidR="004E2FEE" w:rsidRPr="0049781C" w:rsidRDefault="004E2FEE"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i/>
          <w:iCs/>
          <w:sz w:val="24"/>
          <w:szCs w:val="24"/>
          <w:lang w:eastAsia="hu-HU"/>
        </w:rPr>
      </w:pPr>
      <w:r w:rsidRPr="0049781C">
        <w:rPr>
          <w:rFonts w:ascii="Times New Roman" w:hAnsi="Times New Roman"/>
          <w:b/>
          <w:sz w:val="24"/>
          <w:szCs w:val="24"/>
          <w:lang w:eastAsia="hu-HU"/>
        </w:rPr>
        <w:t xml:space="preserve">I.6) Fő tevékenység </w:t>
      </w:r>
      <w:r w:rsidRPr="0049781C">
        <w:rPr>
          <w:rFonts w:ascii="Times New Roman" w:hAnsi="Times New Roman"/>
          <w:i/>
          <w:iCs/>
          <w:sz w:val="24"/>
          <w:szCs w:val="24"/>
          <w:lang w:eastAsia="hu-HU"/>
        </w:rPr>
        <w:t>(közszolgáltató ajánlatkérők esetében)</w:t>
      </w:r>
    </w:p>
    <w:p w:rsidR="004E2FEE" w:rsidRPr="0049781C" w:rsidRDefault="004E2FEE"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4682"/>
        <w:gridCol w:w="5113"/>
      </w:tblGrid>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Gáz- és hőenergia termelése, szállítása és elosztása</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Villamos energia</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Földgáz és kőolaj kitermelése</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Szén és más szilárd tüzelőanyag feltárása és kitermelése</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Víz</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Postai szolgáltatások</w:t>
            </w:r>
          </w:p>
        </w:tc>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Vasúti szolgáltatások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Városi vasúti, villamos-, trolibusz- és autóbusz-szolgáltatások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Kikötői tevékenységek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Repülőtéri tevékenységek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Egyéb tevékenység:</w:t>
            </w:r>
          </w:p>
        </w:tc>
      </w:tr>
    </w:tbl>
    <w:p w:rsidR="004E2FEE" w:rsidRPr="0049781C" w:rsidRDefault="004E2FEE"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II. szakasz: Tárgy</w:t>
      </w:r>
    </w:p>
    <w:p w:rsidR="004E2FEE" w:rsidRPr="0049781C" w:rsidRDefault="004E2FEE"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II.1) Meghatározás</w:t>
      </w:r>
    </w:p>
    <w:p w:rsidR="004E2FEE" w:rsidRPr="0049781C" w:rsidRDefault="004E2FEE"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8166"/>
        <w:gridCol w:w="1629"/>
      </w:tblGrid>
      <w:tr w:rsidR="00E853DF" w:rsidRPr="0049781C"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II.1.1) Elnevezés:</w:t>
            </w:r>
          </w:p>
          <w:p w:rsidR="00970B18" w:rsidRPr="009960F4" w:rsidRDefault="0006597D" w:rsidP="00AD1265">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Vállalkozási szerződések építési munkák elvégzésére az „Elefánt</w:t>
            </w:r>
            <w:r w:rsidR="00D205EA" w:rsidRPr="009960F4">
              <w:rPr>
                <w:rFonts w:ascii="Times New Roman" w:hAnsi="Times New Roman"/>
                <w:sz w:val="24"/>
                <w:szCs w:val="24"/>
              </w:rPr>
              <w:t>ot</w:t>
            </w:r>
            <w:r w:rsidRPr="009960F4">
              <w:rPr>
                <w:rFonts w:ascii="Times New Roman" w:hAnsi="Times New Roman"/>
                <w:sz w:val="24"/>
                <w:szCs w:val="24"/>
              </w:rPr>
              <w:t>- és ázsiai állatok</w:t>
            </w:r>
            <w:r w:rsidR="00D205EA" w:rsidRPr="009960F4">
              <w:rPr>
                <w:rFonts w:ascii="Times New Roman" w:hAnsi="Times New Roman"/>
                <w:sz w:val="24"/>
                <w:szCs w:val="24"/>
              </w:rPr>
              <w:t>at</w:t>
            </w:r>
            <w:r w:rsidRPr="009960F4">
              <w:rPr>
                <w:rFonts w:ascii="Times New Roman" w:hAnsi="Times New Roman"/>
                <w:sz w:val="24"/>
                <w:szCs w:val="24"/>
              </w:rPr>
              <w:t xml:space="preserve"> bemutató együttes építése” című és TOP -6.1.4.-15 -2016-00001 azonosítószámú projekt keretén belül (I-II. rész).</w:t>
            </w:r>
          </w:p>
        </w:tc>
        <w:tc>
          <w:tcPr>
            <w:tcW w:w="0" w:type="auto"/>
          </w:tcPr>
          <w:p w:rsidR="00970B18" w:rsidRPr="009960F4" w:rsidRDefault="00970B18"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Hivatkozási szám: </w:t>
            </w:r>
            <w:r w:rsidRPr="009960F4">
              <w:rPr>
                <w:rFonts w:ascii="Times New Roman" w:hAnsi="Times New Roman"/>
                <w:sz w:val="24"/>
                <w:szCs w:val="24"/>
                <w:vertAlign w:val="superscript"/>
                <w:lang w:eastAsia="hu-HU"/>
              </w:rPr>
              <w:t>2</w:t>
            </w:r>
          </w:p>
          <w:p w:rsidR="004E2FEE" w:rsidRPr="009960F4" w:rsidRDefault="004E2FEE" w:rsidP="0053295D">
            <w:pPr>
              <w:spacing w:after="0" w:line="240" w:lineRule="auto"/>
              <w:ind w:left="57" w:right="57"/>
              <w:jc w:val="both"/>
              <w:rPr>
                <w:rFonts w:ascii="Times New Roman" w:hAnsi="Times New Roman"/>
                <w:sz w:val="24"/>
                <w:szCs w:val="24"/>
                <w:lang w:eastAsia="hu-HU"/>
              </w:rPr>
            </w:pPr>
          </w:p>
          <w:p w:rsidR="00970B18" w:rsidRPr="009960F4" w:rsidRDefault="006F4275" w:rsidP="006F4275">
            <w:pPr>
              <w:spacing w:after="0" w:line="240" w:lineRule="auto"/>
              <w:ind w:left="57" w:right="57"/>
              <w:jc w:val="center"/>
              <w:rPr>
                <w:rFonts w:ascii="Times New Roman" w:hAnsi="Times New Roman"/>
                <w:bCs/>
                <w:sz w:val="24"/>
                <w:szCs w:val="24"/>
                <w:lang w:eastAsia="hu-HU"/>
              </w:rPr>
            </w:pPr>
            <w:r w:rsidRPr="009960F4">
              <w:rPr>
                <w:rFonts w:ascii="Times New Roman" w:hAnsi="Times New Roman"/>
                <w:bCs/>
                <w:sz w:val="24"/>
                <w:szCs w:val="24"/>
                <w:lang w:eastAsia="hu-HU"/>
              </w:rPr>
              <w:t>VP-02/2016.</w:t>
            </w:r>
          </w:p>
        </w:tc>
      </w:tr>
      <w:tr w:rsidR="00970B18" w:rsidRPr="0049781C" w:rsidTr="00062E09">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II.1.2) Fő </w:t>
            </w:r>
            <w:proofErr w:type="spellStart"/>
            <w:r w:rsidRPr="009960F4">
              <w:rPr>
                <w:rFonts w:ascii="Times New Roman" w:hAnsi="Times New Roman"/>
                <w:sz w:val="24"/>
                <w:szCs w:val="24"/>
                <w:lang w:eastAsia="hu-HU"/>
              </w:rPr>
              <w:t>CPV-kód</w:t>
            </w:r>
            <w:proofErr w:type="spellEnd"/>
            <w:r w:rsidRPr="009960F4">
              <w:rPr>
                <w:rFonts w:ascii="Times New Roman" w:hAnsi="Times New Roman"/>
                <w:sz w:val="24"/>
                <w:szCs w:val="24"/>
                <w:lang w:eastAsia="hu-HU"/>
              </w:rPr>
              <w:t xml:space="preserve">: </w:t>
            </w:r>
            <w:r w:rsidR="00C620EB" w:rsidRPr="009960F4">
              <w:rPr>
                <w:rFonts w:ascii="Times New Roman" w:hAnsi="Times New Roman"/>
                <w:sz w:val="24"/>
                <w:szCs w:val="24"/>
                <w:lang w:eastAsia="hu-HU"/>
              </w:rPr>
              <w:t xml:space="preserve">45000000-7 </w:t>
            </w:r>
            <w:r w:rsidRPr="009960F4">
              <w:rPr>
                <w:rFonts w:ascii="Times New Roman" w:eastAsia="Times New Roman" w:hAnsi="Times New Roman"/>
                <w:sz w:val="24"/>
                <w:szCs w:val="24"/>
                <w:lang w:eastAsia="hu-HU"/>
              </w:rPr>
              <w:t>Kiegészítő</w:t>
            </w:r>
            <w:r w:rsidRPr="009960F4">
              <w:rPr>
                <w:rFonts w:ascii="Times New Roman" w:hAnsi="Times New Roman"/>
                <w:sz w:val="24"/>
                <w:szCs w:val="24"/>
                <w:lang w:eastAsia="hu-HU"/>
              </w:rPr>
              <w:t xml:space="preserve"> </w:t>
            </w:r>
            <w:proofErr w:type="spellStart"/>
            <w:r w:rsidRPr="009960F4">
              <w:rPr>
                <w:rFonts w:ascii="Times New Roman" w:hAnsi="Times New Roman"/>
                <w:sz w:val="24"/>
                <w:szCs w:val="24"/>
                <w:lang w:eastAsia="hu-HU"/>
              </w:rPr>
              <w:t>CPV-kód</w:t>
            </w:r>
            <w:proofErr w:type="spellEnd"/>
            <w:r w:rsidRPr="009960F4">
              <w:rPr>
                <w:rFonts w:ascii="Times New Roman" w:hAnsi="Times New Roman"/>
                <w:sz w:val="24"/>
                <w:szCs w:val="24"/>
                <w:lang w:eastAsia="hu-HU"/>
              </w:rPr>
              <w:t xml:space="preserve">: </w:t>
            </w:r>
            <w:r w:rsidRPr="009960F4">
              <w:rPr>
                <w:rFonts w:ascii="Times New Roman" w:hAnsi="Times New Roman"/>
                <w:sz w:val="24"/>
                <w:szCs w:val="24"/>
                <w:vertAlign w:val="superscript"/>
                <w:lang w:eastAsia="hu-HU"/>
              </w:rPr>
              <w:t>1 2</w:t>
            </w:r>
            <w:r w:rsidRPr="009960F4">
              <w:rPr>
                <w:rFonts w:ascii="Times New Roman" w:hAnsi="Times New Roman"/>
                <w:sz w:val="24"/>
                <w:szCs w:val="24"/>
                <w:lang w:eastAsia="hu-HU"/>
              </w:rPr>
              <w:t xml:space="preserve"> </w:t>
            </w:r>
            <w:r w:rsidR="003112BB" w:rsidRPr="009960F4">
              <w:rPr>
                <w:rFonts w:ascii="Times New Roman" w:hAnsi="Times New Roman"/>
                <w:sz w:val="24"/>
                <w:szCs w:val="24"/>
                <w:lang w:eastAsia="hu-HU"/>
              </w:rPr>
              <w:t>45210000-2, 45200000-9, 45212000-6, 45213242-1, 45223200-8, 45233200-1, 45261400-8, 45262300-4, 45262310-4, 45300000-0, 45310000-3, 45330000-9, 45343200-5, 45350000-5, 45430000-0</w:t>
            </w:r>
          </w:p>
        </w:tc>
      </w:tr>
      <w:tr w:rsidR="00970B18" w:rsidRPr="0049781C" w:rsidTr="00062E09">
        <w:tc>
          <w:tcPr>
            <w:tcW w:w="0" w:type="auto"/>
            <w:gridSpan w:val="2"/>
          </w:tcPr>
          <w:p w:rsidR="00970B18" w:rsidRPr="009960F4" w:rsidRDefault="00970B18" w:rsidP="004E2FEE">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II.1.3)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szerződés típusa </w:t>
            </w:r>
            <w:r w:rsidR="004E2FEE" w:rsidRPr="009960F4">
              <w:rPr>
                <w:rFonts w:ascii="Times New Roman" w:hAnsi="Times New Roman"/>
                <w:sz w:val="24"/>
                <w:szCs w:val="24"/>
                <w:lang w:eastAsia="hu-HU"/>
              </w:rPr>
              <w:t>X</w:t>
            </w:r>
            <w:r w:rsidR="00C620EB" w:rsidRPr="009960F4">
              <w:rPr>
                <w:rFonts w:ascii="Times New Roman" w:hAnsi="Times New Roman"/>
                <w:sz w:val="24"/>
                <w:szCs w:val="24"/>
                <w:lang w:eastAsia="hu-HU"/>
              </w:rPr>
              <w:t xml:space="preserve"> </w:t>
            </w:r>
            <w:r w:rsidR="00E47ECD" w:rsidRPr="009960F4">
              <w:rPr>
                <w:rFonts w:ascii="Times New Roman" w:hAnsi="Times New Roman"/>
                <w:sz w:val="24"/>
                <w:szCs w:val="24"/>
                <w:lang w:eastAsia="hu-HU"/>
              </w:rPr>
              <w:t>Építési beruházás</w:t>
            </w:r>
            <w:r w:rsidRPr="009960F4">
              <w:rPr>
                <w:rFonts w:ascii="Times New Roman" w:hAnsi="Times New Roman"/>
                <w:sz w:val="24"/>
                <w:szCs w:val="24"/>
                <w:lang w:eastAsia="hu-HU"/>
              </w:rPr>
              <w:t xml:space="preserve"> </w:t>
            </w:r>
            <w:r w:rsidR="00DC7120" w:rsidRPr="009960F4">
              <w:rPr>
                <w:rFonts w:ascii="Times New Roman" w:hAnsi="Times New Roman"/>
                <w:sz w:val="24"/>
                <w:szCs w:val="24"/>
                <w:lang w:eastAsia="hu-HU"/>
              </w:rPr>
              <w:t xml:space="preserve"> </w:t>
            </w:r>
            <w:r w:rsidRPr="009960F4">
              <w:rPr>
                <w:rFonts w:ascii="Times New Roman" w:hAnsi="Times New Roman"/>
                <w:sz w:val="24"/>
                <w:szCs w:val="24"/>
                <w:lang w:eastAsia="hu-HU"/>
              </w:rPr>
              <w:t xml:space="preserve">Árubeszerzés </w:t>
            </w:r>
            <w:r w:rsidR="00E47ECD" w:rsidRPr="009960F4">
              <w:rPr>
                <w:rFonts w:ascii="Times New Roman" w:hAnsi="Times New Roman"/>
                <w:sz w:val="24"/>
                <w:szCs w:val="24"/>
                <w:lang w:eastAsia="hu-HU"/>
              </w:rPr>
              <w:t></w:t>
            </w:r>
            <w:r w:rsidRPr="009960F4">
              <w:rPr>
                <w:rFonts w:ascii="Times New Roman" w:hAnsi="Times New Roman"/>
                <w:sz w:val="24"/>
                <w:szCs w:val="24"/>
                <w:lang w:eastAsia="hu-HU"/>
              </w:rPr>
              <w:t xml:space="preserve"> </w:t>
            </w:r>
            <w:proofErr w:type="spellStart"/>
            <w:r w:rsidRPr="009960F4">
              <w:rPr>
                <w:rFonts w:ascii="Times New Roman" w:hAnsi="Times New Roman"/>
                <w:sz w:val="24"/>
                <w:szCs w:val="24"/>
                <w:lang w:eastAsia="hu-HU"/>
              </w:rPr>
              <w:t>Szolgáltatásmegrendelés</w:t>
            </w:r>
            <w:proofErr w:type="spellEnd"/>
          </w:p>
        </w:tc>
      </w:tr>
      <w:tr w:rsidR="00970B18" w:rsidRPr="0049781C" w:rsidTr="00062E09">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II.1.4)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közbeszerzés rövid ismertetése:</w:t>
            </w:r>
          </w:p>
          <w:p w:rsidR="00970B18" w:rsidRPr="009960F4" w:rsidRDefault="0006597D" w:rsidP="00E853DF">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rPr>
              <w:t>Vállalkozási szerződések építési munkák elvégzésére az „Elefánt</w:t>
            </w:r>
            <w:r w:rsidR="00D205EA" w:rsidRPr="009960F4">
              <w:rPr>
                <w:rFonts w:ascii="Times New Roman" w:hAnsi="Times New Roman"/>
                <w:sz w:val="24"/>
                <w:szCs w:val="24"/>
              </w:rPr>
              <w:t>ot</w:t>
            </w:r>
            <w:r w:rsidRPr="009960F4">
              <w:rPr>
                <w:rFonts w:ascii="Times New Roman" w:hAnsi="Times New Roman"/>
                <w:sz w:val="24"/>
                <w:szCs w:val="24"/>
              </w:rPr>
              <w:t>- és ázsiai állatok</w:t>
            </w:r>
            <w:r w:rsidR="00D205EA" w:rsidRPr="009960F4">
              <w:rPr>
                <w:rFonts w:ascii="Times New Roman" w:hAnsi="Times New Roman"/>
                <w:sz w:val="24"/>
                <w:szCs w:val="24"/>
              </w:rPr>
              <w:t>at</w:t>
            </w:r>
            <w:r w:rsidRPr="009960F4">
              <w:rPr>
                <w:rFonts w:ascii="Times New Roman" w:hAnsi="Times New Roman"/>
                <w:sz w:val="24"/>
                <w:szCs w:val="24"/>
              </w:rPr>
              <w:t xml:space="preserve"> bemutató együttes építése” című és TOP -6.1.4.-15 -2016-00001 azonosítószámú projekt keretén belül (I-II. rész).</w:t>
            </w:r>
          </w:p>
        </w:tc>
      </w:tr>
      <w:tr w:rsidR="00970B18" w:rsidRPr="0049781C" w:rsidTr="00062E09">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xml:space="preserve">II.1.5) Becsült érték: </w:t>
            </w:r>
            <w:r w:rsidRPr="0049781C">
              <w:rPr>
                <w:rFonts w:ascii="Times New Roman" w:hAnsi="Times New Roman"/>
                <w:sz w:val="24"/>
                <w:szCs w:val="24"/>
                <w:vertAlign w:val="superscript"/>
                <w:lang w:eastAsia="hu-HU"/>
              </w:rPr>
              <w:t>2</w:t>
            </w:r>
            <w:r w:rsidRPr="0049781C">
              <w:rPr>
                <w:rFonts w:ascii="Times New Roman" w:hAnsi="Times New Roman"/>
                <w:sz w:val="24"/>
                <w:szCs w:val="24"/>
                <w:lang w:eastAsia="hu-HU"/>
              </w:rPr>
              <w:t xml:space="preserve"> </w:t>
            </w:r>
            <w:proofErr w:type="gramStart"/>
            <w:r w:rsidRPr="0049781C">
              <w:rPr>
                <w:rFonts w:ascii="Times New Roman" w:hAnsi="Times New Roman"/>
                <w:sz w:val="24"/>
                <w:szCs w:val="24"/>
                <w:lang w:eastAsia="hu-HU"/>
              </w:rPr>
              <w:t>[</w:t>
            </w:r>
            <w:r w:rsidR="00163109" w:rsidRPr="0049781C">
              <w:rPr>
                <w:rFonts w:ascii="Times New Roman" w:hAnsi="Times New Roman"/>
                <w:sz w:val="24"/>
                <w:szCs w:val="24"/>
                <w:lang w:eastAsia="hu-HU"/>
              </w:rPr>
              <w:t xml:space="preserve">  </w:t>
            </w:r>
            <w:r w:rsidRPr="0049781C">
              <w:rPr>
                <w:rFonts w:ascii="Times New Roman" w:hAnsi="Times New Roman"/>
                <w:sz w:val="24"/>
                <w:szCs w:val="24"/>
                <w:lang w:eastAsia="hu-HU"/>
              </w:rPr>
              <w:t xml:space="preserve"> ]</w:t>
            </w:r>
            <w:proofErr w:type="gramEnd"/>
            <w:r w:rsidRPr="0049781C">
              <w:rPr>
                <w:rFonts w:ascii="Times New Roman" w:hAnsi="Times New Roman"/>
                <w:sz w:val="24"/>
                <w:szCs w:val="24"/>
                <w:lang w:eastAsia="hu-HU"/>
              </w:rPr>
              <w:t xml:space="preserve"> Pénznem: [ ][ ][ ]</w:t>
            </w:r>
          </w:p>
          <w:p w:rsidR="004E2FEE" w:rsidRPr="0049781C" w:rsidRDefault="00970B18" w:rsidP="00B1224D">
            <w:pPr>
              <w:spacing w:after="0" w:line="240" w:lineRule="auto"/>
              <w:ind w:left="57" w:right="57"/>
              <w:jc w:val="both"/>
              <w:rPr>
                <w:rFonts w:ascii="Times New Roman" w:hAnsi="Times New Roman"/>
                <w:sz w:val="24"/>
                <w:szCs w:val="24"/>
                <w:lang w:eastAsia="hu-HU"/>
              </w:rPr>
            </w:pPr>
            <w:r w:rsidRPr="0049781C">
              <w:rPr>
                <w:rFonts w:ascii="Times New Roman" w:hAnsi="Times New Roman"/>
                <w:i/>
                <w:iCs/>
                <w:sz w:val="24"/>
                <w:szCs w:val="24"/>
                <w:lang w:eastAsia="hu-HU"/>
              </w:rPr>
              <w:t xml:space="preserve">(ÁFA nélkül; </w:t>
            </w:r>
            <w:proofErr w:type="spellStart"/>
            <w:r w:rsidRPr="0049781C">
              <w:rPr>
                <w:rFonts w:ascii="Times New Roman" w:hAnsi="Times New Roman"/>
                <w:i/>
                <w:iCs/>
                <w:sz w:val="24"/>
                <w:szCs w:val="24"/>
                <w:lang w:eastAsia="hu-HU"/>
              </w:rPr>
              <w:t>keretmegállapodás</w:t>
            </w:r>
            <w:proofErr w:type="spellEnd"/>
            <w:r w:rsidRPr="0049781C">
              <w:rPr>
                <w:rFonts w:ascii="Times New Roman" w:hAnsi="Times New Roman"/>
                <w:i/>
                <w:iCs/>
                <w:sz w:val="24"/>
                <w:szCs w:val="24"/>
                <w:lang w:eastAsia="hu-HU"/>
              </w:rPr>
              <w:t xml:space="preserve"> vagy dinamikus beszerzési rendszer esetében a szerződéseknek a </w:t>
            </w:r>
            <w:proofErr w:type="spellStart"/>
            <w:r w:rsidRPr="0049781C">
              <w:rPr>
                <w:rFonts w:ascii="Times New Roman" w:hAnsi="Times New Roman"/>
                <w:i/>
                <w:iCs/>
                <w:sz w:val="24"/>
                <w:szCs w:val="24"/>
                <w:lang w:eastAsia="hu-HU"/>
              </w:rPr>
              <w:t>keretmegállapodás</w:t>
            </w:r>
            <w:proofErr w:type="spellEnd"/>
            <w:r w:rsidRPr="0049781C">
              <w:rPr>
                <w:rFonts w:ascii="Times New Roman" w:hAnsi="Times New Roman"/>
                <w:i/>
                <w:iCs/>
                <w:sz w:val="24"/>
                <w:szCs w:val="24"/>
                <w:lang w:eastAsia="hu-HU"/>
              </w:rPr>
              <w:t xml:space="preserve"> vagy dinamikus beszerzési rendszer teljes időtartamára vonatkozó becsült összértéke)</w:t>
            </w:r>
          </w:p>
        </w:tc>
      </w:tr>
      <w:tr w:rsidR="00970B18" w:rsidRPr="0049781C" w:rsidTr="00062E09">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II.1.6) Részekre bontás</w:t>
            </w:r>
          </w:p>
          <w:p w:rsidR="00970B18" w:rsidRPr="0049781C" w:rsidRDefault="00856409"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X </w:t>
            </w:r>
            <w:r w:rsidR="00970B18" w:rsidRPr="0049781C">
              <w:rPr>
                <w:rFonts w:ascii="Times New Roman" w:hAnsi="Times New Roman"/>
                <w:sz w:val="24"/>
                <w:szCs w:val="24"/>
                <w:lang w:eastAsia="hu-HU"/>
              </w:rPr>
              <w:t>Részajánlat tételére lehetőség van.</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Ajánlatok benyújthatók </w:t>
            </w:r>
            <w:proofErr w:type="gramStart"/>
            <w:r w:rsidRPr="0049781C">
              <w:rPr>
                <w:rFonts w:ascii="Times New Roman" w:hAnsi="Times New Roman"/>
                <w:sz w:val="24"/>
                <w:szCs w:val="24"/>
                <w:vertAlign w:val="superscript"/>
                <w:lang w:eastAsia="hu-HU"/>
              </w:rPr>
              <w:t xml:space="preserve">12 </w:t>
            </w:r>
            <w:r w:rsidRPr="0049781C">
              <w:rPr>
                <w:rFonts w:ascii="Times New Roman" w:hAnsi="Times New Roman"/>
                <w:sz w:val="24"/>
                <w:szCs w:val="24"/>
                <w:lang w:eastAsia="hu-HU"/>
              </w:rPr>
              <w:t xml:space="preserve"> </w:t>
            </w:r>
            <w:r w:rsidR="00856409" w:rsidRPr="0049781C">
              <w:rPr>
                <w:rFonts w:ascii="Times New Roman" w:hAnsi="Times New Roman"/>
                <w:sz w:val="24"/>
                <w:szCs w:val="24"/>
                <w:lang w:eastAsia="hu-HU"/>
              </w:rPr>
              <w:t>X</w:t>
            </w:r>
            <w:proofErr w:type="gramEnd"/>
            <w:r w:rsidR="00856409" w:rsidRPr="0049781C">
              <w:rPr>
                <w:rFonts w:ascii="Times New Roman" w:hAnsi="Times New Roman"/>
                <w:sz w:val="24"/>
                <w:szCs w:val="24"/>
                <w:lang w:eastAsia="hu-HU"/>
              </w:rPr>
              <w:t xml:space="preserve"> </w:t>
            </w:r>
            <w:r w:rsidRPr="0049781C">
              <w:rPr>
                <w:rFonts w:ascii="Times New Roman" w:hAnsi="Times New Roman"/>
                <w:sz w:val="24"/>
                <w:szCs w:val="24"/>
                <w:lang w:eastAsia="hu-HU"/>
              </w:rPr>
              <w:t xml:space="preserve">valamennyi részre </w:t>
            </w:r>
            <w:r w:rsidRPr="0049781C">
              <w:rPr>
                <w:rFonts w:ascii="Times New Roman" w:hAnsi="Times New Roman"/>
                <w:sz w:val="24"/>
                <w:szCs w:val="24"/>
                <w:lang w:eastAsia="hu-HU"/>
              </w:rPr>
              <w:t xml:space="preserve"> legfeljebb a következő számú részre: [ ] </w:t>
            </w:r>
            <w:r w:rsidRPr="0049781C">
              <w:rPr>
                <w:rFonts w:ascii="Times New Roman" w:hAnsi="Times New Roman"/>
                <w:sz w:val="24"/>
                <w:szCs w:val="24"/>
                <w:lang w:eastAsia="hu-HU"/>
              </w:rPr>
              <w:t> csak egy részre</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Az egy ajánlattevőnek odaítélhető részek maximális száma: </w:t>
            </w:r>
            <w:proofErr w:type="gramStart"/>
            <w:r w:rsidRPr="0049781C">
              <w:rPr>
                <w:rFonts w:ascii="Times New Roman" w:hAnsi="Times New Roman"/>
                <w:sz w:val="24"/>
                <w:szCs w:val="24"/>
                <w:lang w:eastAsia="hu-HU"/>
              </w:rPr>
              <w:t>[ ]</w:t>
            </w:r>
            <w:proofErr w:type="gramEnd"/>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Az ajánlatkérő fenntartja a jogot arra, hogy a következő részek vagy részcsoportok kombinációjával ítéljen oda szerződéseket: </w:t>
            </w:r>
          </w:p>
          <w:p w:rsidR="0065563C" w:rsidRPr="0049781C" w:rsidRDefault="004E2FEE"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w:t>
            </w:r>
            <w:r w:rsidR="00856409" w:rsidRPr="0049781C">
              <w:rPr>
                <w:rFonts w:ascii="Times New Roman" w:hAnsi="Times New Roman"/>
                <w:sz w:val="24"/>
                <w:szCs w:val="24"/>
                <w:lang w:eastAsia="hu-HU"/>
              </w:rPr>
              <w:t xml:space="preserve"> </w:t>
            </w:r>
            <w:r w:rsidR="0065563C" w:rsidRPr="0049781C">
              <w:rPr>
                <w:rFonts w:ascii="Times New Roman" w:hAnsi="Times New Roman"/>
                <w:sz w:val="24"/>
                <w:szCs w:val="24"/>
                <w:lang w:eastAsia="hu-HU"/>
              </w:rPr>
              <w:t>Részajánlat tételének lehetősége nem biztosított.</w:t>
            </w:r>
          </w:p>
          <w:p w:rsidR="00970B18" w:rsidRPr="0049781C" w:rsidRDefault="0065563C"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 részajánlat tételének kizárásának </w:t>
            </w:r>
            <w:proofErr w:type="gramStart"/>
            <w:r w:rsidRPr="0049781C">
              <w:rPr>
                <w:rFonts w:ascii="Times New Roman" w:hAnsi="Times New Roman"/>
                <w:sz w:val="24"/>
                <w:szCs w:val="24"/>
                <w:lang w:eastAsia="hu-HU"/>
              </w:rPr>
              <w:t>indoka(</w:t>
            </w:r>
            <w:proofErr w:type="gramEnd"/>
            <w:r w:rsidRPr="0049781C">
              <w:rPr>
                <w:rFonts w:ascii="Times New Roman" w:hAnsi="Times New Roman"/>
                <w:sz w:val="24"/>
                <w:szCs w:val="24"/>
                <w:lang w:eastAsia="hu-HU"/>
              </w:rPr>
              <w:t>i):</w:t>
            </w:r>
          </w:p>
          <w:p w:rsidR="00DC7120" w:rsidRPr="0049781C" w:rsidRDefault="00DC7120" w:rsidP="004E2FEE">
            <w:pPr>
              <w:spacing w:after="0" w:line="240" w:lineRule="auto"/>
              <w:ind w:left="57" w:right="57"/>
              <w:jc w:val="both"/>
              <w:rPr>
                <w:rFonts w:ascii="Times New Roman" w:hAnsi="Times New Roman"/>
                <w:sz w:val="24"/>
                <w:szCs w:val="24"/>
                <w:lang w:eastAsia="hu-HU"/>
              </w:rPr>
            </w:pPr>
          </w:p>
        </w:tc>
      </w:tr>
    </w:tbl>
    <w:p w:rsidR="0065563C" w:rsidRPr="0049781C" w:rsidRDefault="0065563C"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vertAlign w:val="superscript"/>
          <w:lang w:eastAsia="hu-HU"/>
        </w:rPr>
      </w:pPr>
      <w:r w:rsidRPr="0049781C">
        <w:rPr>
          <w:rFonts w:ascii="Times New Roman" w:hAnsi="Times New Roman"/>
          <w:b/>
          <w:sz w:val="24"/>
          <w:szCs w:val="24"/>
          <w:lang w:eastAsia="hu-HU"/>
        </w:rPr>
        <w:t xml:space="preserve">II.2) </w:t>
      </w:r>
      <w:proofErr w:type="gramStart"/>
      <w:r w:rsidRPr="0049781C">
        <w:rPr>
          <w:rFonts w:ascii="Times New Roman" w:hAnsi="Times New Roman"/>
          <w:b/>
          <w:sz w:val="24"/>
          <w:szCs w:val="24"/>
          <w:lang w:eastAsia="hu-HU"/>
        </w:rPr>
        <w:t>A</w:t>
      </w:r>
      <w:proofErr w:type="gramEnd"/>
      <w:r w:rsidRPr="0049781C">
        <w:rPr>
          <w:rFonts w:ascii="Times New Roman" w:hAnsi="Times New Roman"/>
          <w:b/>
          <w:sz w:val="24"/>
          <w:szCs w:val="24"/>
          <w:lang w:eastAsia="hu-HU"/>
        </w:rPr>
        <w:t xml:space="preserve"> közbeszerzés ismertetése </w:t>
      </w:r>
      <w:r w:rsidRPr="0049781C">
        <w:rPr>
          <w:rFonts w:ascii="Times New Roman" w:hAnsi="Times New Roman"/>
          <w:b/>
          <w:sz w:val="24"/>
          <w:szCs w:val="24"/>
          <w:vertAlign w:val="superscript"/>
          <w:lang w:eastAsia="hu-HU"/>
        </w:rPr>
        <w:t>1</w:t>
      </w:r>
    </w:p>
    <w:p w:rsidR="004E2FEE" w:rsidRPr="0049781C" w:rsidRDefault="004E2FEE"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8718"/>
        <w:gridCol w:w="1077"/>
      </w:tblGrid>
      <w:tr w:rsidR="00E853DF" w:rsidRPr="0049781C" w:rsidTr="00A749FA">
        <w:tc>
          <w:tcPr>
            <w:tcW w:w="0" w:type="auto"/>
          </w:tcPr>
          <w:p w:rsidR="00970B18" w:rsidRPr="009960F4" w:rsidRDefault="00970B18"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II.2.1) Elnevezés: </w:t>
            </w:r>
            <w:r w:rsidRPr="009960F4">
              <w:rPr>
                <w:rFonts w:ascii="Times New Roman" w:hAnsi="Times New Roman"/>
                <w:sz w:val="24"/>
                <w:szCs w:val="24"/>
                <w:vertAlign w:val="superscript"/>
                <w:lang w:eastAsia="hu-HU"/>
              </w:rPr>
              <w:t xml:space="preserve">2 </w:t>
            </w:r>
          </w:p>
          <w:p w:rsidR="00C620EB" w:rsidRPr="009960F4" w:rsidRDefault="0006597D" w:rsidP="0006597D">
            <w:pPr>
              <w:spacing w:after="0" w:line="240" w:lineRule="auto"/>
              <w:ind w:left="57" w:right="57"/>
              <w:jc w:val="both"/>
              <w:rPr>
                <w:rFonts w:ascii="Times New Roman" w:hAnsi="Times New Roman"/>
                <w:iCs/>
                <w:sz w:val="24"/>
                <w:szCs w:val="24"/>
              </w:rPr>
            </w:pPr>
            <w:r w:rsidRPr="009960F4">
              <w:rPr>
                <w:rFonts w:ascii="Times New Roman" w:hAnsi="Times New Roman"/>
                <w:iCs/>
                <w:sz w:val="24"/>
                <w:szCs w:val="24"/>
              </w:rPr>
              <w:t>Vállalkozási szerződés a Szegedi Vadaspark területén található „elefántház” építési munkáinak elvégzésére az „Elefánt</w:t>
            </w:r>
            <w:r w:rsidR="00D205EA" w:rsidRPr="009960F4">
              <w:rPr>
                <w:rFonts w:ascii="Times New Roman" w:hAnsi="Times New Roman"/>
                <w:iCs/>
                <w:sz w:val="24"/>
                <w:szCs w:val="24"/>
              </w:rPr>
              <w:t>ot</w:t>
            </w:r>
            <w:r w:rsidRPr="009960F4">
              <w:rPr>
                <w:rFonts w:ascii="Times New Roman" w:hAnsi="Times New Roman"/>
                <w:iCs/>
                <w:sz w:val="24"/>
                <w:szCs w:val="24"/>
              </w:rPr>
              <w:t>- és ázsiai állatok</w:t>
            </w:r>
            <w:r w:rsidR="00D205EA" w:rsidRPr="009960F4">
              <w:rPr>
                <w:rFonts w:ascii="Times New Roman" w:hAnsi="Times New Roman"/>
                <w:iCs/>
                <w:sz w:val="24"/>
                <w:szCs w:val="24"/>
              </w:rPr>
              <w:t>at</w:t>
            </w:r>
            <w:r w:rsidRPr="009960F4">
              <w:rPr>
                <w:rFonts w:ascii="Times New Roman" w:hAnsi="Times New Roman"/>
                <w:iCs/>
                <w:sz w:val="24"/>
                <w:szCs w:val="24"/>
              </w:rPr>
              <w:t xml:space="preserve"> bemutató együttes építése” című és TOP -6.1.4.-15 -2016-00001 azonosítószámú projekt keretén belül:</w:t>
            </w:r>
          </w:p>
        </w:tc>
        <w:tc>
          <w:tcPr>
            <w:tcW w:w="0" w:type="auto"/>
          </w:tcPr>
          <w:p w:rsidR="00C620EB" w:rsidRPr="009960F4" w:rsidRDefault="00970B18"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Rész száma: </w:t>
            </w:r>
            <w:r w:rsidRPr="009960F4">
              <w:rPr>
                <w:rFonts w:ascii="Times New Roman" w:hAnsi="Times New Roman"/>
                <w:sz w:val="24"/>
                <w:szCs w:val="24"/>
                <w:vertAlign w:val="superscript"/>
                <w:lang w:eastAsia="hu-HU"/>
              </w:rPr>
              <w:t xml:space="preserve">2 </w:t>
            </w:r>
            <w:r w:rsidR="00C620EB" w:rsidRPr="009960F4">
              <w:rPr>
                <w:rFonts w:ascii="Times New Roman" w:hAnsi="Times New Roman"/>
                <w:sz w:val="24"/>
                <w:szCs w:val="24"/>
                <w:vertAlign w:val="superscript"/>
                <w:lang w:eastAsia="hu-HU"/>
              </w:rPr>
              <w:t xml:space="preserve"> </w:t>
            </w:r>
          </w:p>
          <w:p w:rsidR="004E2FEE" w:rsidRPr="009960F4" w:rsidRDefault="004E2FEE" w:rsidP="0053295D">
            <w:pPr>
              <w:spacing w:after="0" w:line="240" w:lineRule="auto"/>
              <w:ind w:left="57" w:right="57"/>
              <w:jc w:val="both"/>
              <w:rPr>
                <w:rFonts w:ascii="Times New Roman" w:hAnsi="Times New Roman"/>
                <w:sz w:val="24"/>
                <w:szCs w:val="24"/>
                <w:lang w:eastAsia="hu-HU"/>
              </w:rPr>
            </w:pPr>
          </w:p>
          <w:p w:rsidR="00970B18" w:rsidRPr="009960F4" w:rsidRDefault="00E75947" w:rsidP="004E2FEE">
            <w:pPr>
              <w:spacing w:after="0" w:line="240" w:lineRule="auto"/>
              <w:ind w:left="57" w:right="57"/>
              <w:jc w:val="center"/>
              <w:rPr>
                <w:rFonts w:ascii="Times New Roman" w:hAnsi="Times New Roman"/>
                <w:sz w:val="24"/>
                <w:szCs w:val="24"/>
                <w:lang w:eastAsia="hu-HU"/>
              </w:rPr>
            </w:pPr>
            <w:r w:rsidRPr="009960F4">
              <w:rPr>
                <w:rFonts w:ascii="Times New Roman" w:hAnsi="Times New Roman"/>
                <w:sz w:val="24"/>
                <w:szCs w:val="24"/>
                <w:lang w:eastAsia="hu-HU"/>
              </w:rPr>
              <w:t>I.</w:t>
            </w:r>
          </w:p>
        </w:tc>
      </w:tr>
      <w:tr w:rsidR="00970B18" w:rsidRPr="0049781C" w:rsidTr="00A749FA">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II.2.2) További </w:t>
            </w:r>
            <w:proofErr w:type="spellStart"/>
            <w:proofErr w:type="gramStart"/>
            <w:r w:rsidRPr="009960F4">
              <w:rPr>
                <w:rFonts w:ascii="Times New Roman" w:hAnsi="Times New Roman"/>
                <w:sz w:val="24"/>
                <w:szCs w:val="24"/>
                <w:lang w:eastAsia="hu-HU"/>
              </w:rPr>
              <w:t>CPV-kód</w:t>
            </w:r>
            <w:proofErr w:type="spellEnd"/>
            <w:r w:rsidRPr="009960F4">
              <w:rPr>
                <w:rFonts w:ascii="Times New Roman" w:hAnsi="Times New Roman"/>
                <w:sz w:val="24"/>
                <w:szCs w:val="24"/>
                <w:lang w:eastAsia="hu-HU"/>
              </w:rPr>
              <w:t>(</w:t>
            </w:r>
            <w:proofErr w:type="gramEnd"/>
            <w:r w:rsidRPr="009960F4">
              <w:rPr>
                <w:rFonts w:ascii="Times New Roman" w:hAnsi="Times New Roman"/>
                <w:sz w:val="24"/>
                <w:szCs w:val="24"/>
                <w:lang w:eastAsia="hu-HU"/>
              </w:rPr>
              <w:t xml:space="preserve">ok): </w:t>
            </w:r>
            <w:r w:rsidRPr="009960F4">
              <w:rPr>
                <w:rFonts w:ascii="Times New Roman" w:hAnsi="Times New Roman"/>
                <w:sz w:val="24"/>
                <w:szCs w:val="24"/>
                <w:vertAlign w:val="superscript"/>
                <w:lang w:eastAsia="hu-HU"/>
              </w:rPr>
              <w:t>2</w:t>
            </w:r>
          </w:p>
          <w:p w:rsidR="004E2FEE"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Fő </w:t>
            </w:r>
            <w:proofErr w:type="spellStart"/>
            <w:r w:rsidRPr="009960F4">
              <w:rPr>
                <w:rFonts w:ascii="Times New Roman" w:hAnsi="Times New Roman"/>
                <w:sz w:val="24"/>
                <w:szCs w:val="24"/>
                <w:lang w:eastAsia="hu-HU"/>
              </w:rPr>
              <w:t>CPV-kód</w:t>
            </w:r>
            <w:proofErr w:type="spellEnd"/>
            <w:r w:rsidRPr="009960F4">
              <w:rPr>
                <w:rFonts w:ascii="Times New Roman" w:hAnsi="Times New Roman"/>
                <w:sz w:val="24"/>
                <w:szCs w:val="24"/>
                <w:lang w:eastAsia="hu-HU"/>
              </w:rPr>
              <w:t xml:space="preserve">: </w:t>
            </w:r>
            <w:r w:rsidRPr="009960F4">
              <w:rPr>
                <w:rFonts w:ascii="Times New Roman" w:hAnsi="Times New Roman"/>
                <w:sz w:val="24"/>
                <w:szCs w:val="24"/>
                <w:vertAlign w:val="superscript"/>
                <w:lang w:eastAsia="hu-HU"/>
              </w:rPr>
              <w:t>1</w:t>
            </w:r>
            <w:r w:rsidRPr="009960F4">
              <w:rPr>
                <w:rFonts w:ascii="Times New Roman" w:hAnsi="Times New Roman"/>
                <w:sz w:val="24"/>
                <w:szCs w:val="24"/>
                <w:lang w:eastAsia="hu-HU"/>
              </w:rPr>
              <w:t xml:space="preserve"> </w:t>
            </w:r>
            <w:r w:rsidR="003112BB" w:rsidRPr="009960F4">
              <w:rPr>
                <w:rFonts w:ascii="Times New Roman" w:hAnsi="Times New Roman"/>
                <w:sz w:val="24"/>
                <w:szCs w:val="24"/>
                <w:lang w:eastAsia="hu-HU"/>
              </w:rPr>
              <w:t>45000000-7</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Kiegészítő </w:t>
            </w:r>
            <w:proofErr w:type="spellStart"/>
            <w:r w:rsidRPr="009960F4">
              <w:rPr>
                <w:rFonts w:ascii="Times New Roman" w:hAnsi="Times New Roman"/>
                <w:sz w:val="24"/>
                <w:szCs w:val="24"/>
                <w:lang w:eastAsia="hu-HU"/>
              </w:rPr>
              <w:t>CPV-kód</w:t>
            </w:r>
            <w:proofErr w:type="spellEnd"/>
            <w:r w:rsidRPr="009960F4">
              <w:rPr>
                <w:rFonts w:ascii="Times New Roman" w:hAnsi="Times New Roman"/>
                <w:sz w:val="24"/>
                <w:szCs w:val="24"/>
                <w:lang w:eastAsia="hu-HU"/>
              </w:rPr>
              <w:t xml:space="preserve">: </w:t>
            </w:r>
            <w:r w:rsidRPr="009960F4">
              <w:rPr>
                <w:rFonts w:ascii="Times New Roman" w:hAnsi="Times New Roman"/>
                <w:sz w:val="24"/>
                <w:szCs w:val="24"/>
                <w:vertAlign w:val="superscript"/>
                <w:lang w:eastAsia="hu-HU"/>
              </w:rPr>
              <w:t>1 2</w:t>
            </w:r>
            <w:r w:rsidRPr="009960F4">
              <w:rPr>
                <w:rFonts w:ascii="Times New Roman" w:hAnsi="Times New Roman"/>
                <w:sz w:val="24"/>
                <w:szCs w:val="24"/>
                <w:lang w:eastAsia="hu-HU"/>
              </w:rPr>
              <w:t xml:space="preserve"> </w:t>
            </w:r>
            <w:r w:rsidR="003112BB" w:rsidRPr="009960F4">
              <w:rPr>
                <w:rFonts w:ascii="Times New Roman" w:hAnsi="Times New Roman"/>
                <w:sz w:val="24"/>
                <w:szCs w:val="24"/>
                <w:lang w:eastAsia="hu-HU"/>
              </w:rPr>
              <w:t>45210000-2, 45200000-9, 45212000-6, 45213242-1, 45223200-8, 45233200-1, 45261400-8, 45262300-4, 45262310-4, 45300000-0, 45310000-3, 45330000-9, 45343200-5, 45350000-5, 45430000-0</w:t>
            </w:r>
          </w:p>
        </w:tc>
      </w:tr>
      <w:tr w:rsidR="00970B18" w:rsidRPr="0049781C" w:rsidTr="00A749FA">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II.2.3)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teljesítés helye:</w:t>
            </w:r>
          </w:p>
          <w:p w:rsidR="00970B18" w:rsidRPr="009960F4" w:rsidRDefault="00B64A05" w:rsidP="004B4259">
            <w:pPr>
              <w:spacing w:after="0" w:line="240" w:lineRule="auto"/>
              <w:ind w:left="57" w:right="57"/>
              <w:jc w:val="both"/>
              <w:rPr>
                <w:rFonts w:ascii="Times New Roman" w:eastAsia="Times New Roman" w:hAnsi="Times New Roman"/>
                <w:sz w:val="24"/>
                <w:szCs w:val="24"/>
                <w:lang w:eastAsia="hu-HU"/>
              </w:rPr>
            </w:pPr>
            <w:proofErr w:type="spellStart"/>
            <w:r w:rsidRPr="009960F4">
              <w:rPr>
                <w:rFonts w:ascii="Times New Roman" w:hAnsi="Times New Roman"/>
                <w:sz w:val="24"/>
                <w:szCs w:val="24"/>
                <w:lang w:eastAsia="hu-HU"/>
              </w:rPr>
              <w:t>NUTS-kód</w:t>
            </w:r>
            <w:proofErr w:type="spellEnd"/>
            <w:r w:rsidRPr="009960F4">
              <w:rPr>
                <w:rFonts w:ascii="Times New Roman" w:hAnsi="Times New Roman"/>
                <w:sz w:val="24"/>
                <w:szCs w:val="24"/>
                <w:lang w:eastAsia="hu-HU"/>
              </w:rPr>
              <w:t xml:space="preserve">: </w:t>
            </w:r>
            <w:proofErr w:type="gramStart"/>
            <w:r w:rsidRPr="009960F4">
              <w:rPr>
                <w:rFonts w:ascii="Times New Roman" w:hAnsi="Times New Roman"/>
                <w:sz w:val="24"/>
                <w:szCs w:val="24"/>
                <w:vertAlign w:val="superscript"/>
                <w:lang w:eastAsia="hu-HU"/>
              </w:rPr>
              <w:t>1</w:t>
            </w:r>
            <w:proofErr w:type="gramEnd"/>
            <w:r w:rsidRPr="009960F4">
              <w:rPr>
                <w:rFonts w:ascii="Times New Roman" w:hAnsi="Times New Roman"/>
                <w:sz w:val="24"/>
                <w:szCs w:val="24"/>
                <w:lang w:eastAsia="hu-HU"/>
              </w:rPr>
              <w:t xml:space="preserve"> HU 333 A teljesítés </w:t>
            </w:r>
            <w:r w:rsidR="00684587" w:rsidRPr="009960F4">
              <w:rPr>
                <w:rFonts w:ascii="Times New Roman" w:hAnsi="Times New Roman"/>
                <w:sz w:val="24"/>
                <w:szCs w:val="24"/>
                <w:lang w:eastAsia="hu-HU"/>
              </w:rPr>
              <w:t xml:space="preserve">és egyben az építési munkaterület </w:t>
            </w:r>
            <w:r w:rsidRPr="009960F4">
              <w:rPr>
                <w:rFonts w:ascii="Times New Roman" w:hAnsi="Times New Roman"/>
                <w:sz w:val="24"/>
                <w:szCs w:val="24"/>
                <w:lang w:eastAsia="hu-HU"/>
              </w:rPr>
              <w:t xml:space="preserve">helye: </w:t>
            </w:r>
            <w:r w:rsidRPr="009960F4">
              <w:rPr>
                <w:rFonts w:ascii="Times New Roman" w:hAnsi="Times New Roman"/>
                <w:bCs/>
                <w:sz w:val="24"/>
                <w:szCs w:val="24"/>
                <w:lang w:eastAsia="hu-HU"/>
              </w:rPr>
              <w:t xml:space="preserve">Szegedi Vadaspark és Programszervező Közhasznú Nonprofit Korlátolt Felelősségű Társaság  6725 Szeged, Cserepes sor 47. </w:t>
            </w:r>
            <w:r w:rsidR="002022BF" w:rsidRPr="009960F4">
              <w:rPr>
                <w:rFonts w:ascii="Times New Roman" w:hAnsi="Times New Roman"/>
                <w:sz w:val="24"/>
                <w:szCs w:val="24"/>
                <w:lang w:eastAsia="hu-HU"/>
              </w:rPr>
              <w:t>területén található kijelölt terület a műszaki kiviteli terveken feltüntettek szerint.</w:t>
            </w:r>
          </w:p>
        </w:tc>
      </w:tr>
      <w:tr w:rsidR="00970B18" w:rsidRPr="0049781C" w:rsidTr="00A749FA">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II.2.4)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közbeszerzés mennyisége:</w:t>
            </w:r>
          </w:p>
          <w:p w:rsidR="00970B18" w:rsidRPr="009960F4" w:rsidRDefault="00970B18" w:rsidP="0053295D">
            <w:pPr>
              <w:spacing w:after="0" w:line="240" w:lineRule="auto"/>
              <w:ind w:left="57" w:right="57"/>
              <w:jc w:val="both"/>
              <w:rPr>
                <w:rFonts w:ascii="Times New Roman" w:hAnsi="Times New Roman"/>
                <w:i/>
                <w:iCs/>
                <w:sz w:val="24"/>
                <w:szCs w:val="24"/>
                <w:lang w:eastAsia="hu-HU"/>
              </w:rPr>
            </w:pPr>
            <w:r w:rsidRPr="009960F4">
              <w:rPr>
                <w:rFonts w:ascii="Times New Roman" w:hAnsi="Times New Roman"/>
                <w:i/>
                <w:iCs/>
                <w:sz w:val="24"/>
                <w:szCs w:val="24"/>
                <w:lang w:eastAsia="hu-HU"/>
              </w:rPr>
              <w:t>(az építési beruházás, árubeszerzés vagy szolgáltatás jellege és mennyisége, illetve az igények és követelmények meghatározása)</w:t>
            </w:r>
          </w:p>
          <w:p w:rsidR="004E2FEE" w:rsidRPr="009960F4" w:rsidRDefault="004E2FEE" w:rsidP="0053295D">
            <w:pPr>
              <w:spacing w:after="0" w:line="240" w:lineRule="auto"/>
              <w:ind w:left="57" w:right="57"/>
              <w:jc w:val="both"/>
              <w:rPr>
                <w:rFonts w:ascii="Times New Roman" w:hAnsi="Times New Roman"/>
                <w:iCs/>
                <w:sz w:val="24"/>
                <w:szCs w:val="24"/>
                <w:lang w:eastAsia="hu-HU"/>
              </w:rPr>
            </w:pPr>
          </w:p>
          <w:p w:rsidR="009C158D" w:rsidRPr="009960F4" w:rsidRDefault="0006597D" w:rsidP="0053295D">
            <w:pPr>
              <w:spacing w:after="0" w:line="240" w:lineRule="auto"/>
              <w:ind w:left="57" w:right="57"/>
              <w:jc w:val="both"/>
              <w:rPr>
                <w:rFonts w:ascii="Times New Roman" w:hAnsi="Times New Roman"/>
                <w:iCs/>
                <w:sz w:val="24"/>
                <w:szCs w:val="24"/>
                <w:lang w:eastAsia="hu-HU"/>
              </w:rPr>
            </w:pPr>
            <w:r w:rsidRPr="009960F4">
              <w:rPr>
                <w:rFonts w:ascii="Times New Roman" w:hAnsi="Times New Roman"/>
                <w:iCs/>
                <w:sz w:val="24"/>
                <w:szCs w:val="24"/>
                <w:lang w:eastAsia="hu-HU"/>
              </w:rPr>
              <w:t>Szegedi Vadaspark területén található „elefántház” megvalósítása</w:t>
            </w:r>
            <w:r w:rsidR="00032E8F" w:rsidRPr="009960F4">
              <w:rPr>
                <w:rFonts w:ascii="Times New Roman" w:hAnsi="Times New Roman"/>
                <w:iCs/>
                <w:sz w:val="24"/>
                <w:szCs w:val="24"/>
                <w:lang w:eastAsia="hu-HU"/>
              </w:rPr>
              <w:t xml:space="preserve"> érdekében </w:t>
            </w:r>
            <w:r w:rsidR="00CA50C3" w:rsidRPr="009960F4">
              <w:rPr>
                <w:rFonts w:ascii="Times New Roman" w:hAnsi="Times New Roman"/>
                <w:iCs/>
                <w:sz w:val="24"/>
                <w:szCs w:val="24"/>
                <w:lang w:eastAsia="hu-HU"/>
              </w:rPr>
              <w:t xml:space="preserve">az alábbi </w:t>
            </w:r>
            <w:r w:rsidR="00C666D6" w:rsidRPr="009960F4">
              <w:rPr>
                <w:rFonts w:ascii="Times New Roman" w:hAnsi="Times New Roman"/>
                <w:iCs/>
                <w:sz w:val="24"/>
                <w:szCs w:val="24"/>
                <w:lang w:eastAsia="hu-HU"/>
              </w:rPr>
              <w:t>építési</w:t>
            </w:r>
            <w:r w:rsidR="00CA50C3" w:rsidRPr="009960F4">
              <w:rPr>
                <w:rFonts w:ascii="Times New Roman" w:hAnsi="Times New Roman"/>
                <w:iCs/>
                <w:sz w:val="24"/>
                <w:szCs w:val="24"/>
                <w:lang w:eastAsia="hu-HU"/>
              </w:rPr>
              <w:t xml:space="preserve"> munkák elvégzése</w:t>
            </w:r>
            <w:r w:rsidR="009C158D" w:rsidRPr="009960F4">
              <w:rPr>
                <w:rFonts w:ascii="Times New Roman" w:hAnsi="Times New Roman"/>
                <w:iCs/>
                <w:sz w:val="24"/>
                <w:szCs w:val="24"/>
                <w:lang w:eastAsia="hu-HU"/>
              </w:rPr>
              <w:t>:</w:t>
            </w:r>
          </w:p>
          <w:p w:rsidR="00CA50C3" w:rsidRPr="009960F4" w:rsidRDefault="00CA50C3" w:rsidP="0053295D">
            <w:pPr>
              <w:spacing w:after="0" w:line="240" w:lineRule="auto"/>
              <w:ind w:left="57" w:right="57"/>
              <w:jc w:val="both"/>
              <w:rPr>
                <w:rFonts w:ascii="Times New Roman" w:hAnsi="Times New Roman"/>
                <w:iCs/>
                <w:sz w:val="24"/>
                <w:szCs w:val="24"/>
                <w:lang w:eastAsia="hu-HU"/>
              </w:rPr>
            </w:pPr>
          </w:p>
          <w:p w:rsidR="00372888" w:rsidRPr="009960F4" w:rsidRDefault="00372888" w:rsidP="00372888">
            <w:pPr>
              <w:spacing w:after="0" w:line="240" w:lineRule="auto"/>
              <w:ind w:left="105"/>
              <w:rPr>
                <w:rFonts w:ascii="Times New Roman" w:hAnsi="Times New Roman"/>
                <w:sz w:val="24"/>
                <w:szCs w:val="24"/>
              </w:rPr>
            </w:pPr>
            <w:r w:rsidRPr="009960F4">
              <w:rPr>
                <w:rFonts w:ascii="Times New Roman" w:hAnsi="Times New Roman"/>
                <w:sz w:val="24"/>
                <w:szCs w:val="24"/>
              </w:rPr>
              <w:t>ELEFÁNTHÁZ MŰSZAKI PARAMÉTEREK:</w:t>
            </w:r>
          </w:p>
          <w:p w:rsidR="00372888" w:rsidRPr="009960F4" w:rsidRDefault="00372888" w:rsidP="00372888">
            <w:pPr>
              <w:spacing w:after="0" w:line="240" w:lineRule="auto"/>
              <w:ind w:left="105"/>
              <w:rPr>
                <w:rFonts w:ascii="Times New Roman" w:hAnsi="Times New Roman"/>
                <w:sz w:val="24"/>
                <w:szCs w:val="24"/>
              </w:rPr>
            </w:pPr>
          </w:p>
          <w:p w:rsidR="00372888" w:rsidRPr="009960F4" w:rsidRDefault="00372888" w:rsidP="00372888">
            <w:pPr>
              <w:spacing w:after="0" w:line="240" w:lineRule="auto"/>
              <w:ind w:left="105"/>
              <w:rPr>
                <w:rFonts w:ascii="Times New Roman" w:hAnsi="Times New Roman"/>
                <w:sz w:val="24"/>
                <w:szCs w:val="24"/>
              </w:rPr>
            </w:pPr>
            <w:r w:rsidRPr="009960F4">
              <w:rPr>
                <w:rFonts w:ascii="Times New Roman" w:hAnsi="Times New Roman"/>
                <w:sz w:val="24"/>
                <w:szCs w:val="24"/>
              </w:rPr>
              <w:t>Az épület monolit vasbeton és falazóblokkból épített hagyományos szerkezetű épület.</w:t>
            </w:r>
          </w:p>
          <w:p w:rsidR="00372888" w:rsidRPr="009960F4" w:rsidRDefault="00086310" w:rsidP="00372888">
            <w:pPr>
              <w:spacing w:after="0" w:line="240" w:lineRule="auto"/>
              <w:ind w:left="105"/>
              <w:rPr>
                <w:rFonts w:ascii="Times New Roman" w:hAnsi="Times New Roman"/>
                <w:sz w:val="24"/>
                <w:szCs w:val="24"/>
              </w:rPr>
            </w:pPr>
            <w:r w:rsidRPr="006E37A5">
              <w:rPr>
                <w:rFonts w:ascii="Times New Roman" w:hAnsi="Times New Roman"/>
                <w:sz w:val="24"/>
                <w:szCs w:val="24"/>
              </w:rPr>
              <w:t>Hasznos alapterület: 1673,76 m</w:t>
            </w:r>
            <w:r w:rsidRPr="006E37A5">
              <w:rPr>
                <w:rFonts w:ascii="Times New Roman" w:hAnsi="Times New Roman"/>
                <w:sz w:val="24"/>
                <w:szCs w:val="24"/>
                <w:vertAlign w:val="superscript"/>
              </w:rPr>
              <w:t>2</w:t>
            </w:r>
          </w:p>
          <w:p w:rsidR="00372888" w:rsidRPr="009960F4" w:rsidRDefault="00372888" w:rsidP="00372888">
            <w:pPr>
              <w:spacing w:after="0" w:line="240" w:lineRule="auto"/>
              <w:ind w:left="105"/>
              <w:rPr>
                <w:rFonts w:ascii="Times New Roman" w:hAnsi="Times New Roman"/>
                <w:sz w:val="24"/>
                <w:szCs w:val="24"/>
              </w:rPr>
            </w:pPr>
            <w:r w:rsidRPr="009960F4">
              <w:rPr>
                <w:rFonts w:ascii="Times New Roman" w:hAnsi="Times New Roman"/>
                <w:sz w:val="24"/>
                <w:szCs w:val="24"/>
              </w:rPr>
              <w:t>ebből földszint:1598,77 m</w:t>
            </w:r>
            <w:r w:rsidRPr="009960F4">
              <w:rPr>
                <w:rFonts w:ascii="Times New Roman" w:hAnsi="Times New Roman"/>
                <w:sz w:val="24"/>
                <w:szCs w:val="24"/>
                <w:vertAlign w:val="superscript"/>
              </w:rPr>
              <w:t>2</w:t>
            </w:r>
          </w:p>
          <w:p w:rsidR="00372888" w:rsidRPr="009960F4" w:rsidRDefault="00372888" w:rsidP="00372888">
            <w:pPr>
              <w:spacing w:after="0" w:line="240" w:lineRule="auto"/>
              <w:ind w:left="105"/>
              <w:rPr>
                <w:rFonts w:ascii="Times New Roman" w:hAnsi="Times New Roman"/>
                <w:sz w:val="24"/>
                <w:szCs w:val="24"/>
              </w:rPr>
            </w:pPr>
            <w:r w:rsidRPr="009960F4">
              <w:rPr>
                <w:rFonts w:ascii="Times New Roman" w:hAnsi="Times New Roman"/>
                <w:sz w:val="24"/>
                <w:szCs w:val="24"/>
              </w:rPr>
              <w:t>emelet:74,99 m</w:t>
            </w:r>
            <w:r w:rsidRPr="009960F4">
              <w:rPr>
                <w:rFonts w:ascii="Times New Roman" w:hAnsi="Times New Roman"/>
                <w:sz w:val="24"/>
                <w:szCs w:val="24"/>
                <w:vertAlign w:val="superscript"/>
              </w:rPr>
              <w:t>2</w:t>
            </w:r>
          </w:p>
          <w:p w:rsidR="00372888" w:rsidRPr="009960F4" w:rsidRDefault="00372888" w:rsidP="00372888">
            <w:pPr>
              <w:spacing w:after="0" w:line="240" w:lineRule="auto"/>
              <w:ind w:left="105"/>
              <w:rPr>
                <w:rFonts w:ascii="Times New Roman" w:hAnsi="Times New Roman"/>
                <w:sz w:val="24"/>
                <w:szCs w:val="24"/>
              </w:rPr>
            </w:pPr>
            <w:r w:rsidRPr="009960F4">
              <w:rPr>
                <w:rFonts w:ascii="Times New Roman" w:hAnsi="Times New Roman"/>
                <w:sz w:val="24"/>
                <w:szCs w:val="24"/>
              </w:rPr>
              <w:t>Kapcsolódó külső terasz és mozgássérült rámpa:503,95 m</w:t>
            </w:r>
            <w:r w:rsidRPr="009960F4">
              <w:rPr>
                <w:rFonts w:ascii="Times New Roman" w:hAnsi="Times New Roman"/>
                <w:sz w:val="24"/>
                <w:szCs w:val="24"/>
                <w:vertAlign w:val="superscript"/>
              </w:rPr>
              <w:t>2</w:t>
            </w:r>
          </w:p>
          <w:p w:rsidR="00372888" w:rsidRPr="009960F4" w:rsidRDefault="00372888" w:rsidP="00372888">
            <w:pPr>
              <w:spacing w:after="0" w:line="240" w:lineRule="auto"/>
              <w:ind w:left="105"/>
              <w:rPr>
                <w:rFonts w:ascii="Times New Roman" w:hAnsi="Times New Roman"/>
                <w:sz w:val="24"/>
                <w:szCs w:val="24"/>
              </w:rPr>
            </w:pPr>
            <w:r w:rsidRPr="009960F4">
              <w:rPr>
                <w:rFonts w:ascii="Times New Roman" w:hAnsi="Times New Roman"/>
                <w:sz w:val="24"/>
                <w:szCs w:val="24"/>
              </w:rPr>
              <w:t>Külső elefántkifutó: 6870m</w:t>
            </w:r>
            <w:r w:rsidRPr="009960F4">
              <w:rPr>
                <w:rFonts w:ascii="Times New Roman" w:hAnsi="Times New Roman"/>
                <w:sz w:val="24"/>
                <w:szCs w:val="24"/>
                <w:vertAlign w:val="superscript"/>
              </w:rPr>
              <w:t>2</w:t>
            </w:r>
          </w:p>
          <w:p w:rsidR="00372888" w:rsidRPr="009960F4" w:rsidRDefault="00372888" w:rsidP="00372888">
            <w:pPr>
              <w:spacing w:after="0" w:line="240" w:lineRule="auto"/>
              <w:ind w:left="105"/>
              <w:rPr>
                <w:rFonts w:ascii="Times New Roman" w:hAnsi="Times New Roman"/>
                <w:sz w:val="24"/>
                <w:szCs w:val="24"/>
              </w:rPr>
            </w:pPr>
            <w:r w:rsidRPr="009960F4">
              <w:rPr>
                <w:rFonts w:ascii="Times New Roman" w:hAnsi="Times New Roman"/>
                <w:sz w:val="24"/>
                <w:szCs w:val="24"/>
              </w:rPr>
              <w:t xml:space="preserve">Elefántkifutó kerítés:450 </w:t>
            </w:r>
            <w:proofErr w:type="spellStart"/>
            <w:r w:rsidRPr="009960F4">
              <w:rPr>
                <w:rFonts w:ascii="Times New Roman" w:hAnsi="Times New Roman"/>
                <w:sz w:val="24"/>
                <w:szCs w:val="24"/>
              </w:rPr>
              <w:t>fm</w:t>
            </w:r>
            <w:proofErr w:type="spellEnd"/>
          </w:p>
          <w:p w:rsidR="00851131" w:rsidRDefault="00372888" w:rsidP="00851131">
            <w:pPr>
              <w:spacing w:after="0" w:line="240" w:lineRule="auto"/>
              <w:ind w:left="105"/>
              <w:rPr>
                <w:rFonts w:ascii="Times New Roman" w:hAnsi="Times New Roman"/>
                <w:sz w:val="24"/>
                <w:szCs w:val="24"/>
                <w:vertAlign w:val="superscript"/>
              </w:rPr>
            </w:pPr>
            <w:r w:rsidRPr="009960F4">
              <w:rPr>
                <w:rFonts w:ascii="Times New Roman" w:hAnsi="Times New Roman"/>
                <w:sz w:val="24"/>
                <w:szCs w:val="24"/>
              </w:rPr>
              <w:t>Utak és térbetonok felülete:1453 m</w:t>
            </w:r>
            <w:r w:rsidRPr="009960F4">
              <w:rPr>
                <w:rFonts w:ascii="Times New Roman" w:hAnsi="Times New Roman"/>
                <w:sz w:val="24"/>
                <w:szCs w:val="24"/>
                <w:vertAlign w:val="superscript"/>
              </w:rPr>
              <w:t>2</w:t>
            </w:r>
          </w:p>
          <w:p w:rsidR="00851131" w:rsidRDefault="00851131" w:rsidP="00851131">
            <w:pPr>
              <w:spacing w:after="0" w:line="240" w:lineRule="auto"/>
              <w:ind w:left="105"/>
              <w:rPr>
                <w:rFonts w:ascii="Times New Roman" w:hAnsi="Times New Roman"/>
                <w:sz w:val="24"/>
                <w:szCs w:val="24"/>
              </w:rPr>
            </w:pPr>
            <w:r>
              <w:rPr>
                <w:rFonts w:ascii="Times New Roman" w:hAnsi="Times New Roman"/>
                <w:sz w:val="24"/>
                <w:szCs w:val="24"/>
              </w:rPr>
              <w:t>E</w:t>
            </w:r>
            <w:r w:rsidRPr="00851131">
              <w:rPr>
                <w:rFonts w:ascii="Times New Roman" w:hAnsi="Times New Roman"/>
                <w:sz w:val="24"/>
                <w:szCs w:val="24"/>
              </w:rPr>
              <w:t>gyedi kulisszahomlokzat</w:t>
            </w:r>
            <w:r>
              <w:rPr>
                <w:rFonts w:ascii="Times New Roman" w:hAnsi="Times New Roman"/>
                <w:sz w:val="24"/>
                <w:szCs w:val="24"/>
              </w:rPr>
              <w:t xml:space="preserve"> </w:t>
            </w:r>
            <w:r w:rsidRPr="00851131">
              <w:rPr>
                <w:rFonts w:ascii="Times New Roman" w:hAnsi="Times New Roman"/>
                <w:sz w:val="24"/>
                <w:szCs w:val="24"/>
              </w:rPr>
              <w:t>216,25 m2</w:t>
            </w:r>
          </w:p>
          <w:p w:rsidR="00851131" w:rsidRPr="00851131" w:rsidRDefault="00851131" w:rsidP="00851131">
            <w:pPr>
              <w:spacing w:after="0" w:line="240" w:lineRule="auto"/>
              <w:ind w:left="105"/>
              <w:rPr>
                <w:rFonts w:ascii="Times New Roman" w:hAnsi="Times New Roman"/>
                <w:sz w:val="24"/>
                <w:szCs w:val="24"/>
              </w:rPr>
            </w:pPr>
            <w:r>
              <w:rPr>
                <w:rFonts w:ascii="Times New Roman" w:hAnsi="Times New Roman"/>
                <w:sz w:val="24"/>
                <w:szCs w:val="24"/>
              </w:rPr>
              <w:t xml:space="preserve">Egyedi homlokzati dísz </w:t>
            </w:r>
            <w:r w:rsidRPr="00851131">
              <w:rPr>
                <w:rFonts w:ascii="Times New Roman" w:hAnsi="Times New Roman"/>
                <w:sz w:val="24"/>
                <w:szCs w:val="24"/>
              </w:rPr>
              <w:t>72,07 m2</w:t>
            </w:r>
          </w:p>
          <w:p w:rsidR="00851131" w:rsidRPr="00851131" w:rsidRDefault="00851131" w:rsidP="00851131">
            <w:pPr>
              <w:spacing w:after="0" w:line="240" w:lineRule="auto"/>
              <w:ind w:left="105"/>
              <w:rPr>
                <w:rFonts w:ascii="Times New Roman" w:hAnsi="Times New Roman"/>
                <w:sz w:val="24"/>
                <w:szCs w:val="24"/>
              </w:rPr>
            </w:pPr>
          </w:p>
          <w:p w:rsidR="00372888" w:rsidRDefault="00372888" w:rsidP="00372888">
            <w:pPr>
              <w:spacing w:after="0" w:line="240" w:lineRule="auto"/>
              <w:ind w:left="105"/>
              <w:rPr>
                <w:rFonts w:ascii="Times New Roman" w:hAnsi="Times New Roman"/>
                <w:sz w:val="24"/>
                <w:szCs w:val="24"/>
              </w:rPr>
            </w:pPr>
          </w:p>
          <w:p w:rsidR="00851131" w:rsidRPr="009960F4" w:rsidRDefault="00851131" w:rsidP="00372888">
            <w:pPr>
              <w:spacing w:after="0" w:line="240" w:lineRule="auto"/>
              <w:ind w:left="105"/>
              <w:rPr>
                <w:rFonts w:ascii="Times New Roman" w:hAnsi="Times New Roman"/>
                <w:sz w:val="24"/>
                <w:szCs w:val="24"/>
              </w:rPr>
            </w:pPr>
          </w:p>
          <w:p w:rsidR="00372888" w:rsidRPr="009960F4" w:rsidRDefault="00372888" w:rsidP="00372888">
            <w:pPr>
              <w:spacing w:after="0" w:line="240" w:lineRule="auto"/>
              <w:ind w:left="105"/>
              <w:rPr>
                <w:rFonts w:ascii="Times New Roman" w:hAnsi="Times New Roman"/>
                <w:sz w:val="24"/>
                <w:szCs w:val="24"/>
              </w:rPr>
            </w:pPr>
            <w:r w:rsidRPr="009960F4">
              <w:rPr>
                <w:rFonts w:ascii="Times New Roman" w:hAnsi="Times New Roman"/>
                <w:sz w:val="24"/>
                <w:szCs w:val="24"/>
              </w:rPr>
              <w:t>Főbb szerkezetek hozzávetőleges mennyiségei:</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mozgatott földmennyiség:3200 m</w:t>
            </w:r>
            <w:r w:rsidR="00953A02">
              <w:rPr>
                <w:rFonts w:ascii="Times New Roman" w:hAnsi="Times New Roman"/>
                <w:sz w:val="24"/>
                <w:szCs w:val="24"/>
                <w:vertAlign w:val="superscript"/>
              </w:rPr>
              <w:t>3</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bedolgozott szerkezeti beton:1317 m</w:t>
            </w:r>
            <w:r w:rsidRPr="009960F4">
              <w:rPr>
                <w:rFonts w:ascii="Times New Roman" w:hAnsi="Times New Roman"/>
                <w:sz w:val="24"/>
                <w:szCs w:val="24"/>
                <w:vertAlign w:val="superscript"/>
              </w:rPr>
              <w:t>3</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 xml:space="preserve">bedolgozott szerkezeti </w:t>
            </w:r>
            <w:bookmarkStart w:id="1" w:name="_GoBack"/>
            <w:bookmarkEnd w:id="1"/>
            <w:r w:rsidRPr="009960F4">
              <w:rPr>
                <w:rFonts w:ascii="Times New Roman" w:hAnsi="Times New Roman"/>
                <w:sz w:val="24"/>
                <w:szCs w:val="24"/>
              </w:rPr>
              <w:t>betonacél:110 t</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 xml:space="preserve">ragasztott </w:t>
            </w:r>
            <w:proofErr w:type="gramStart"/>
            <w:r w:rsidRPr="009960F4">
              <w:rPr>
                <w:rFonts w:ascii="Times New Roman" w:hAnsi="Times New Roman"/>
                <w:sz w:val="24"/>
                <w:szCs w:val="24"/>
              </w:rPr>
              <w:t>fa tartó</w:t>
            </w:r>
            <w:proofErr w:type="gramEnd"/>
            <w:r w:rsidRPr="009960F4">
              <w:rPr>
                <w:rFonts w:ascii="Times New Roman" w:hAnsi="Times New Roman"/>
                <w:sz w:val="24"/>
                <w:szCs w:val="24"/>
              </w:rPr>
              <w:t>:45,5 m</w:t>
            </w:r>
            <w:r w:rsidRPr="009960F4">
              <w:rPr>
                <w:rFonts w:ascii="Times New Roman" w:hAnsi="Times New Roman"/>
                <w:sz w:val="24"/>
                <w:szCs w:val="24"/>
                <w:vertAlign w:val="superscript"/>
              </w:rPr>
              <w:t>3</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falazott szerkezetek:580 m</w:t>
            </w:r>
            <w:r w:rsidRPr="009960F4">
              <w:rPr>
                <w:rFonts w:ascii="Times New Roman" w:hAnsi="Times New Roman"/>
                <w:sz w:val="24"/>
                <w:szCs w:val="24"/>
                <w:vertAlign w:val="superscript"/>
              </w:rPr>
              <w:t>2</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födémzsalu:954 m</w:t>
            </w:r>
            <w:r w:rsidRPr="009960F4">
              <w:rPr>
                <w:rFonts w:ascii="Times New Roman" w:hAnsi="Times New Roman"/>
                <w:sz w:val="24"/>
                <w:szCs w:val="24"/>
                <w:vertAlign w:val="superscript"/>
              </w:rPr>
              <w:t>2</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 xml:space="preserve">falzsalu </w:t>
            </w:r>
            <w:proofErr w:type="gramStart"/>
            <w:r w:rsidRPr="009960F4">
              <w:rPr>
                <w:rFonts w:ascii="Times New Roman" w:hAnsi="Times New Roman"/>
                <w:sz w:val="24"/>
                <w:szCs w:val="24"/>
              </w:rPr>
              <w:t>kétoldali :1600</w:t>
            </w:r>
            <w:proofErr w:type="gramEnd"/>
            <w:r w:rsidRPr="009960F4">
              <w:rPr>
                <w:rFonts w:ascii="Times New Roman" w:hAnsi="Times New Roman"/>
                <w:sz w:val="24"/>
                <w:szCs w:val="24"/>
              </w:rPr>
              <w:t xml:space="preserve"> m</w:t>
            </w:r>
            <w:r w:rsidRPr="009960F4">
              <w:rPr>
                <w:rFonts w:ascii="Times New Roman" w:hAnsi="Times New Roman"/>
                <w:sz w:val="24"/>
                <w:szCs w:val="24"/>
                <w:vertAlign w:val="superscript"/>
              </w:rPr>
              <w:t>2</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 xml:space="preserve">lágyfedésű </w:t>
            </w:r>
            <w:proofErr w:type="spellStart"/>
            <w:r w:rsidRPr="009960F4">
              <w:rPr>
                <w:rFonts w:ascii="Times New Roman" w:hAnsi="Times New Roman"/>
                <w:sz w:val="24"/>
                <w:szCs w:val="24"/>
              </w:rPr>
              <w:t>lapostető</w:t>
            </w:r>
            <w:proofErr w:type="spellEnd"/>
            <w:r w:rsidRPr="009960F4">
              <w:rPr>
                <w:rFonts w:ascii="Times New Roman" w:hAnsi="Times New Roman"/>
                <w:sz w:val="24"/>
                <w:szCs w:val="24"/>
              </w:rPr>
              <w:t>:560 m</w:t>
            </w:r>
            <w:r w:rsidRPr="009960F4">
              <w:rPr>
                <w:rFonts w:ascii="Times New Roman" w:hAnsi="Times New Roman"/>
                <w:sz w:val="24"/>
                <w:szCs w:val="24"/>
                <w:vertAlign w:val="superscript"/>
              </w:rPr>
              <w:t>2</w:t>
            </w:r>
          </w:p>
          <w:p w:rsidR="00372888" w:rsidRPr="009960F4" w:rsidRDefault="00372888" w:rsidP="00372888">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zöldtető:300 m</w:t>
            </w:r>
            <w:r w:rsidRPr="009960F4">
              <w:rPr>
                <w:rFonts w:ascii="Times New Roman" w:hAnsi="Times New Roman"/>
                <w:sz w:val="24"/>
                <w:szCs w:val="24"/>
                <w:vertAlign w:val="superscript"/>
              </w:rPr>
              <w:t>2</w:t>
            </w:r>
          </w:p>
          <w:p w:rsidR="00851131" w:rsidRPr="00851131" w:rsidRDefault="00372888" w:rsidP="00851131">
            <w:pPr>
              <w:pStyle w:val="Listaszerbekezds"/>
              <w:numPr>
                <w:ilvl w:val="0"/>
                <w:numId w:val="21"/>
              </w:numPr>
              <w:spacing w:after="0" w:line="240" w:lineRule="auto"/>
              <w:rPr>
                <w:rFonts w:ascii="Times New Roman" w:hAnsi="Times New Roman"/>
                <w:sz w:val="24"/>
                <w:szCs w:val="24"/>
              </w:rPr>
            </w:pPr>
            <w:r w:rsidRPr="009960F4">
              <w:rPr>
                <w:rFonts w:ascii="Times New Roman" w:hAnsi="Times New Roman"/>
                <w:sz w:val="24"/>
                <w:szCs w:val="24"/>
              </w:rPr>
              <w:t>tetőpanel. 408 m</w:t>
            </w:r>
            <w:r w:rsidRPr="009960F4">
              <w:rPr>
                <w:rFonts w:ascii="Times New Roman" w:hAnsi="Times New Roman"/>
                <w:sz w:val="24"/>
                <w:szCs w:val="24"/>
                <w:vertAlign w:val="superscript"/>
              </w:rPr>
              <w:t>2</w:t>
            </w:r>
          </w:p>
          <w:p w:rsidR="00641411" w:rsidRPr="009960F4" w:rsidRDefault="00641411" w:rsidP="0053295D">
            <w:pPr>
              <w:spacing w:after="0" w:line="240" w:lineRule="auto"/>
              <w:ind w:left="57" w:right="57"/>
              <w:jc w:val="both"/>
              <w:rPr>
                <w:rFonts w:ascii="Times New Roman" w:hAnsi="Times New Roman"/>
                <w:iCs/>
                <w:sz w:val="24"/>
                <w:szCs w:val="24"/>
                <w:lang w:eastAsia="hu-HU"/>
              </w:rPr>
            </w:pPr>
          </w:p>
          <w:p w:rsidR="00372888" w:rsidRPr="009960F4" w:rsidRDefault="00851131" w:rsidP="00851131">
            <w:pPr>
              <w:spacing w:after="0" w:line="240" w:lineRule="auto"/>
              <w:ind w:left="105"/>
              <w:jc w:val="both"/>
              <w:rPr>
                <w:rFonts w:ascii="Times New Roman" w:hAnsi="Times New Roman"/>
                <w:sz w:val="24"/>
                <w:szCs w:val="24"/>
              </w:rPr>
            </w:pPr>
            <w:r>
              <w:rPr>
                <w:rFonts w:ascii="Times New Roman" w:hAnsi="Times New Roman"/>
                <w:sz w:val="24"/>
                <w:szCs w:val="24"/>
              </w:rPr>
              <w:t>Ajánlatkérő felhívja a figyelmet, hogy az épület speciális építészeti megoldásokat igénylő munkanemeket (E</w:t>
            </w:r>
            <w:r w:rsidRPr="00851131">
              <w:rPr>
                <w:rFonts w:ascii="Times New Roman" w:hAnsi="Times New Roman"/>
                <w:sz w:val="24"/>
                <w:szCs w:val="24"/>
              </w:rPr>
              <w:t>gyedi kulisszahomlokzat</w:t>
            </w:r>
            <w:r>
              <w:rPr>
                <w:rFonts w:ascii="Times New Roman" w:hAnsi="Times New Roman"/>
                <w:sz w:val="24"/>
                <w:szCs w:val="24"/>
              </w:rPr>
              <w:t xml:space="preserve"> és Egyedi homlokzati dísz) is tartalmaz! </w:t>
            </w:r>
            <w:r w:rsidR="0065697D" w:rsidRPr="009960F4">
              <w:rPr>
                <w:rFonts w:ascii="Times New Roman" w:hAnsi="Times New Roman"/>
                <w:sz w:val="24"/>
                <w:szCs w:val="24"/>
              </w:rPr>
              <w:t>Az elvégzendő feladatok részletes meghatározását és a pontos mennyiségeket a közbeszerzési dokumentáció részeként kiadott műszaki kiviteli tervek és árazatlan költségvetések</w:t>
            </w:r>
            <w:r w:rsidR="009049CB" w:rsidRPr="009960F4">
              <w:rPr>
                <w:rFonts w:ascii="Times New Roman" w:hAnsi="Times New Roman"/>
                <w:sz w:val="24"/>
                <w:szCs w:val="24"/>
              </w:rPr>
              <w:t xml:space="preserve"> (1. sz. melléklet)</w:t>
            </w:r>
            <w:r w:rsidR="0065697D" w:rsidRPr="009960F4">
              <w:rPr>
                <w:rFonts w:ascii="Times New Roman" w:hAnsi="Times New Roman"/>
                <w:sz w:val="24"/>
                <w:szCs w:val="24"/>
              </w:rPr>
              <w:t xml:space="preserve"> tartalmazzák</w:t>
            </w:r>
            <w:r w:rsidR="00372888" w:rsidRPr="009960F4">
              <w:rPr>
                <w:rFonts w:ascii="Times New Roman" w:hAnsi="Times New Roman"/>
                <w:sz w:val="24"/>
                <w:szCs w:val="24"/>
              </w:rPr>
              <w:t xml:space="preserve"> </w:t>
            </w:r>
            <w:proofErr w:type="gramStart"/>
            <w:r w:rsidR="00372888" w:rsidRPr="009960F4">
              <w:rPr>
                <w:rFonts w:ascii="Times New Roman" w:hAnsi="Times New Roman"/>
                <w:sz w:val="24"/>
                <w:szCs w:val="24"/>
              </w:rPr>
              <w:t>A</w:t>
            </w:r>
            <w:proofErr w:type="gramEnd"/>
            <w:r w:rsidR="00372888" w:rsidRPr="009960F4">
              <w:rPr>
                <w:rFonts w:ascii="Times New Roman" w:hAnsi="Times New Roman"/>
                <w:sz w:val="24"/>
                <w:szCs w:val="24"/>
              </w:rPr>
              <w:t xml:space="preserve"> fentebb felsorolt mennyiségek a munka volumenét mutatják !</w:t>
            </w:r>
          </w:p>
          <w:p w:rsidR="00E75947" w:rsidRPr="009960F4" w:rsidRDefault="00E7076D" w:rsidP="00372888">
            <w:pPr>
              <w:spacing w:after="0" w:line="240" w:lineRule="auto"/>
              <w:ind w:left="105" w:right="57"/>
              <w:jc w:val="both"/>
              <w:rPr>
                <w:rFonts w:ascii="Times New Roman" w:hAnsi="Times New Roman"/>
                <w:sz w:val="24"/>
                <w:szCs w:val="24"/>
              </w:rPr>
            </w:pPr>
            <w:r w:rsidRPr="009960F4">
              <w:rPr>
                <w:rFonts w:ascii="Times New Roman" w:hAnsi="Times New Roman"/>
                <w:sz w:val="24"/>
                <w:szCs w:val="24"/>
              </w:rPr>
              <w:t xml:space="preserve">Ajánlatkérő rendelkezésre bocsátja továbbá a </w:t>
            </w:r>
            <w:r w:rsidR="009049CB" w:rsidRPr="009960F4">
              <w:rPr>
                <w:rFonts w:ascii="Times New Roman" w:hAnsi="Times New Roman"/>
                <w:sz w:val="24"/>
                <w:szCs w:val="24"/>
              </w:rPr>
              <w:t xml:space="preserve">jogerős </w:t>
            </w:r>
            <w:r w:rsidRPr="009960F4">
              <w:rPr>
                <w:rFonts w:ascii="Times New Roman" w:hAnsi="Times New Roman"/>
                <w:sz w:val="24"/>
                <w:szCs w:val="24"/>
              </w:rPr>
              <w:t>hatósági engedélyeket</w:t>
            </w:r>
            <w:r w:rsidR="009049CB" w:rsidRPr="009960F4">
              <w:rPr>
                <w:rFonts w:ascii="Times New Roman" w:hAnsi="Times New Roman"/>
                <w:sz w:val="24"/>
                <w:szCs w:val="24"/>
              </w:rPr>
              <w:t xml:space="preserve"> (2. sz. melléklet)</w:t>
            </w:r>
            <w:r w:rsidRPr="009960F4">
              <w:rPr>
                <w:rFonts w:ascii="Times New Roman" w:hAnsi="Times New Roman"/>
                <w:sz w:val="24"/>
                <w:szCs w:val="24"/>
              </w:rPr>
              <w:t>, az abban foglaltak betartása nyertes ajánlattevő számára kötelező.</w:t>
            </w:r>
            <w:r w:rsidR="00E75947" w:rsidRPr="009960F4">
              <w:rPr>
                <w:rFonts w:ascii="Times New Roman" w:hAnsi="Times New Roman"/>
                <w:sz w:val="24"/>
                <w:szCs w:val="24"/>
              </w:rPr>
              <w:t xml:space="preserve"> </w:t>
            </w:r>
          </w:p>
          <w:p w:rsidR="0065697D" w:rsidRPr="009960F4" w:rsidRDefault="0065697D" w:rsidP="00F776E0">
            <w:pPr>
              <w:spacing w:after="0" w:line="240" w:lineRule="auto"/>
              <w:ind w:left="57" w:right="57"/>
              <w:jc w:val="both"/>
              <w:rPr>
                <w:rFonts w:ascii="Times New Roman" w:hAnsi="Times New Roman"/>
                <w:sz w:val="24"/>
                <w:szCs w:val="24"/>
              </w:rPr>
            </w:pPr>
          </w:p>
          <w:p w:rsidR="00A749FA" w:rsidRPr="009960F4" w:rsidRDefault="00A749FA" w:rsidP="00A749FA">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Az árazatlan költségvetésben megnevezett anyagokkal, építési termékekkel egyenértékűek megajánlhatóak, de alacsonyabb színvonalú nem (a megnevezett anyagok gyártmánya, típusa az ajánlatkérő szerinti ideális megoldást jelenti, de ajánlatot tenni lehet ezzel egyenértékű, minőségű és műszaki adataiban hasonló jellemzőkkel rendelkező egyéb berendezésekkel, anyagokkal is). Ez esetben ajánlattevőnek jeleznie kell a költségvetésben (meghagyva az eredeti sort, nulla mennyiséggel szerepeltetve, alá egy új sor beszúrásával dőlt vagy vastag betűvel beleírva a megajánlandó építési termékeket, anyagokat, berendezéseket) a típusmódosulást.</w:t>
            </w:r>
          </w:p>
          <w:p w:rsidR="00A749FA" w:rsidRPr="009960F4" w:rsidRDefault="00A749FA" w:rsidP="00A749FA">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Az árazatlan költségvetésben konkrét gyártmánnyal, típussal megnevezett anyagokkal egyenértékűnek, azaz minőségben és műszaki adataiban egyenértékű jellemzőkkel rendelkezőnek tekinti ajánlatkérő a megajánlott építési terméket, berendezést, illetve anyagot, amennyiben az </w:t>
            </w:r>
            <w:proofErr w:type="spellStart"/>
            <w:r w:rsidRPr="009960F4">
              <w:rPr>
                <w:rFonts w:ascii="Times New Roman" w:hAnsi="Times New Roman"/>
                <w:sz w:val="24"/>
                <w:szCs w:val="24"/>
              </w:rPr>
              <w:t>az</w:t>
            </w:r>
            <w:proofErr w:type="spellEnd"/>
            <w:r w:rsidRPr="009960F4">
              <w:rPr>
                <w:rFonts w:ascii="Times New Roman" w:hAnsi="Times New Roman"/>
                <w:sz w:val="24"/>
                <w:szCs w:val="24"/>
              </w:rPr>
              <w:t xml:space="preserve"> adott gyártmány, típus kapcsán az árazatlan költségvetésben és a közbeszerzési műszaki leírásban megfogalmazott minőségi, műszaki paraméterekkel, azaz elvárt műszaki teljesítménnyel rendelkezik. Nyertesség esetén ajánlattevő az ajánlatában megnevezett építési termékeket, anyagokat, berendezéseket köteles beépíteni. A fentiek szerint részletezett anyag- és berendezés módosításon kívül az ajánlattevő nem jogosult az árazatlan költségvetés munkanemeinek és tételeinek módosítására.</w:t>
            </w:r>
          </w:p>
          <w:p w:rsidR="00A749FA" w:rsidRPr="009960F4" w:rsidRDefault="00A749FA" w:rsidP="00A749FA">
            <w:pPr>
              <w:spacing w:after="0" w:line="240" w:lineRule="auto"/>
              <w:ind w:left="57" w:right="57"/>
              <w:jc w:val="both"/>
              <w:rPr>
                <w:rFonts w:ascii="Times New Roman" w:hAnsi="Times New Roman"/>
                <w:sz w:val="24"/>
                <w:szCs w:val="24"/>
              </w:rPr>
            </w:pPr>
          </w:p>
          <w:p w:rsidR="00970B18" w:rsidRPr="009960F4" w:rsidRDefault="00A749FA" w:rsidP="0065697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rPr>
              <w:t>A fentiek értelmében a költségvetésben szereplő tételek nem változtathatóak meg, az esetleges többletköltséget az ajánlattevőnek a költségvetés adott soraira osztva kell kalkulálnia. Az ajánlatkérő felhívja a figyelmet, hogy a szerződés átalánydíjas jellege következtében a vállalkozó kötelezettsége mindazon munkák elvégzése, amely a szerződés teljes megvalósításához, illetve a (terv) dokumentációban foglaltak maradéktalan teljesítéséhez szükséges, függetlenül attól, hogy az a költségvetésben kifejezetten feltüntetésre került-e.</w:t>
            </w:r>
          </w:p>
        </w:tc>
      </w:tr>
      <w:tr w:rsidR="00970B18" w:rsidRPr="0049781C" w:rsidTr="00A749FA">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lastRenderedPageBreak/>
              <w:t>II.2.5) Értékelési szempontok</w:t>
            </w:r>
          </w:p>
          <w:p w:rsidR="00C641E9" w:rsidRPr="009960F4" w:rsidRDefault="00C641E9" w:rsidP="0053295D">
            <w:pPr>
              <w:spacing w:after="0" w:line="240" w:lineRule="auto"/>
              <w:ind w:left="57" w:right="57"/>
              <w:jc w:val="both"/>
              <w:rPr>
                <w:rFonts w:ascii="Times New Roman" w:hAnsi="Times New Roman"/>
                <w:sz w:val="24"/>
                <w:szCs w:val="24"/>
                <w:lang w:eastAsia="hu-HU"/>
              </w:rPr>
            </w:pPr>
          </w:p>
          <w:p w:rsidR="00970B18" w:rsidRPr="009960F4" w:rsidRDefault="00C641E9"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X </w:t>
            </w:r>
            <w:r w:rsidR="00970B18" w:rsidRPr="009960F4">
              <w:rPr>
                <w:rFonts w:ascii="Times New Roman" w:hAnsi="Times New Roman"/>
                <w:sz w:val="24"/>
                <w:szCs w:val="24"/>
                <w:lang w:eastAsia="hu-HU"/>
              </w:rPr>
              <w:t>Az alábbi értékelési szempontok</w:t>
            </w:r>
          </w:p>
          <w:p w:rsidR="004D209A" w:rsidRPr="009960F4" w:rsidRDefault="004D209A" w:rsidP="0053295D">
            <w:pPr>
              <w:spacing w:after="0" w:line="240" w:lineRule="auto"/>
              <w:ind w:left="57" w:right="57"/>
              <w:jc w:val="both"/>
              <w:rPr>
                <w:rFonts w:ascii="Times New Roman" w:hAnsi="Times New Roman"/>
                <w:sz w:val="24"/>
                <w:szCs w:val="24"/>
                <w:lang w:eastAsia="hu-HU"/>
              </w:rPr>
            </w:pPr>
          </w:p>
          <w:p w:rsidR="004D209A" w:rsidRPr="009960F4" w:rsidRDefault="004D209A"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X Ár szempont – Megnevezés: / Súlyszám: </w:t>
            </w:r>
            <w:r w:rsidRPr="009960F4">
              <w:rPr>
                <w:rFonts w:ascii="Times New Roman" w:hAnsi="Times New Roman"/>
                <w:sz w:val="24"/>
                <w:szCs w:val="24"/>
                <w:vertAlign w:val="superscript"/>
                <w:lang w:eastAsia="hu-HU"/>
              </w:rPr>
              <w:t>21</w:t>
            </w:r>
          </w:p>
          <w:p w:rsidR="004D209A" w:rsidRPr="009960F4" w:rsidRDefault="004D209A" w:rsidP="004D209A">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1. Egyösszegű nettó ajánlati ár (HUF, előny a kevesebb) </w:t>
            </w:r>
            <w:r w:rsidRPr="006E37A5">
              <w:rPr>
                <w:rFonts w:ascii="Times New Roman" w:hAnsi="Times New Roman"/>
                <w:sz w:val="24"/>
                <w:szCs w:val="24"/>
              </w:rPr>
              <w:t xml:space="preserve">/ </w:t>
            </w:r>
            <w:r w:rsidR="00086310" w:rsidRPr="006E37A5">
              <w:rPr>
                <w:rFonts w:ascii="Times New Roman" w:hAnsi="Times New Roman"/>
                <w:sz w:val="24"/>
                <w:szCs w:val="24"/>
              </w:rPr>
              <w:t>70</w:t>
            </w:r>
          </w:p>
          <w:p w:rsidR="004D209A" w:rsidRPr="009960F4" w:rsidRDefault="004D209A" w:rsidP="0053295D">
            <w:pPr>
              <w:spacing w:after="0" w:line="240" w:lineRule="auto"/>
              <w:ind w:left="57" w:right="57"/>
              <w:jc w:val="both"/>
              <w:rPr>
                <w:rFonts w:ascii="Times New Roman" w:hAnsi="Times New Roman"/>
                <w:sz w:val="24"/>
                <w:szCs w:val="24"/>
                <w:lang w:eastAsia="hu-HU"/>
              </w:rPr>
            </w:pPr>
          </w:p>
          <w:p w:rsidR="00970B18" w:rsidRPr="009960F4" w:rsidRDefault="004D209A"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X </w:t>
            </w:r>
            <w:r w:rsidR="00970B18" w:rsidRPr="009960F4">
              <w:rPr>
                <w:rFonts w:ascii="Times New Roman" w:hAnsi="Times New Roman"/>
                <w:sz w:val="24"/>
                <w:szCs w:val="24"/>
                <w:lang w:eastAsia="hu-HU"/>
              </w:rPr>
              <w:t xml:space="preserve">Minőségi szempont – Megnevezés: / Súlyszám: </w:t>
            </w:r>
            <w:r w:rsidR="00970B18" w:rsidRPr="009960F4">
              <w:rPr>
                <w:rFonts w:ascii="Times New Roman" w:hAnsi="Times New Roman"/>
                <w:sz w:val="24"/>
                <w:szCs w:val="24"/>
                <w:vertAlign w:val="superscript"/>
                <w:lang w:eastAsia="hu-HU"/>
              </w:rPr>
              <w:t>1 2 20</w:t>
            </w:r>
          </w:p>
          <w:p w:rsidR="00A749FA" w:rsidRPr="006E37A5" w:rsidRDefault="00A749FA"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lastRenderedPageBreak/>
              <w:t xml:space="preserve">2. </w:t>
            </w:r>
            <w:r w:rsidR="00086310" w:rsidRPr="006E37A5">
              <w:rPr>
                <w:rFonts w:ascii="Times New Roman" w:hAnsi="Times New Roman"/>
                <w:bCs/>
                <w:sz w:val="24"/>
                <w:szCs w:val="24"/>
              </w:rPr>
              <w:t xml:space="preserve">Az ajánlati felhívás III.1.3) pontja M/2 alpontjának a) alpontja vonatkozásában </w:t>
            </w:r>
            <w:proofErr w:type="gramStart"/>
            <w:r w:rsidR="00086310" w:rsidRPr="006E37A5">
              <w:rPr>
                <w:rFonts w:ascii="Times New Roman" w:hAnsi="Times New Roman"/>
                <w:bCs/>
                <w:sz w:val="24"/>
                <w:szCs w:val="24"/>
              </w:rPr>
              <w:t xml:space="preserve">megnevezett </w:t>
            </w:r>
            <w:r w:rsidR="0006597D" w:rsidRPr="009960F4">
              <w:rPr>
                <w:rFonts w:ascii="Times New Roman" w:hAnsi="Times New Roman"/>
                <w:sz w:val="24"/>
                <w:szCs w:val="24"/>
              </w:rPr>
              <w:t xml:space="preserve"> szakember</w:t>
            </w:r>
            <w:proofErr w:type="gramEnd"/>
            <w:r w:rsidR="0006597D" w:rsidRPr="009960F4">
              <w:rPr>
                <w:rFonts w:ascii="Times New Roman" w:hAnsi="Times New Roman"/>
                <w:sz w:val="24"/>
                <w:szCs w:val="24"/>
              </w:rPr>
              <w:t xml:space="preserve"> valamely </w:t>
            </w:r>
            <w:r w:rsidR="005124D7" w:rsidRPr="009960F4">
              <w:rPr>
                <w:rFonts w:ascii="Times New Roman" w:hAnsi="Times New Roman"/>
                <w:sz w:val="24"/>
                <w:szCs w:val="24"/>
              </w:rPr>
              <w:t>új építésű, monolit-vasbetonvázas</w:t>
            </w:r>
            <w:r w:rsidR="0006597D" w:rsidRPr="009960F4">
              <w:rPr>
                <w:rFonts w:ascii="Times New Roman" w:hAnsi="Times New Roman"/>
                <w:sz w:val="24"/>
                <w:szCs w:val="24"/>
              </w:rPr>
              <w:t xml:space="preserve"> </w:t>
            </w:r>
            <w:r w:rsidR="005124D7" w:rsidRPr="009960F4">
              <w:rPr>
                <w:rFonts w:ascii="Times New Roman" w:hAnsi="Times New Roman"/>
                <w:sz w:val="24"/>
                <w:szCs w:val="24"/>
              </w:rPr>
              <w:t xml:space="preserve">épület vagy műtárgy létrehozására irányuló </w:t>
            </w:r>
            <w:r w:rsidR="0006597D" w:rsidRPr="009960F4">
              <w:rPr>
                <w:rFonts w:ascii="Times New Roman" w:hAnsi="Times New Roman"/>
                <w:sz w:val="24"/>
                <w:szCs w:val="24"/>
              </w:rPr>
              <w:t xml:space="preserve">magasépítési kivitelezési tevékenység területén szerzett szakmai </w:t>
            </w:r>
            <w:r w:rsidR="00086310" w:rsidRPr="006E37A5">
              <w:rPr>
                <w:rFonts w:ascii="Times New Roman" w:hAnsi="Times New Roman"/>
                <w:sz w:val="24"/>
                <w:szCs w:val="24"/>
              </w:rPr>
              <w:t>többlet</w:t>
            </w:r>
            <w:r w:rsidR="0006597D" w:rsidRPr="006E37A5">
              <w:rPr>
                <w:rFonts w:ascii="Times New Roman" w:hAnsi="Times New Roman"/>
                <w:sz w:val="24"/>
                <w:szCs w:val="24"/>
              </w:rPr>
              <w:t>t</w:t>
            </w:r>
            <w:r w:rsidR="0006597D" w:rsidRPr="009960F4">
              <w:rPr>
                <w:rFonts w:ascii="Times New Roman" w:hAnsi="Times New Roman"/>
                <w:sz w:val="24"/>
                <w:szCs w:val="24"/>
              </w:rPr>
              <w:t xml:space="preserve">apasztalata (HÓNAP) </w:t>
            </w:r>
            <w:r w:rsidRPr="009960F4">
              <w:rPr>
                <w:rFonts w:ascii="Times New Roman" w:hAnsi="Times New Roman"/>
                <w:sz w:val="24"/>
                <w:szCs w:val="24"/>
              </w:rPr>
              <w:t xml:space="preserve">/ </w:t>
            </w:r>
            <w:r w:rsidR="004A59F6">
              <w:rPr>
                <w:rFonts w:ascii="Times New Roman" w:hAnsi="Times New Roman"/>
                <w:sz w:val="24"/>
                <w:szCs w:val="24"/>
              </w:rPr>
              <w:t>10</w:t>
            </w:r>
          </w:p>
          <w:p w:rsidR="00D655E9" w:rsidRDefault="00D655E9" w:rsidP="00D655E9">
            <w:pPr>
              <w:spacing w:after="0" w:line="240" w:lineRule="auto"/>
              <w:ind w:left="57" w:right="57"/>
              <w:jc w:val="both"/>
              <w:rPr>
                <w:rFonts w:ascii="Times New Roman" w:hAnsi="Times New Roman"/>
                <w:sz w:val="24"/>
                <w:szCs w:val="24"/>
              </w:rPr>
            </w:pPr>
            <w:r>
              <w:rPr>
                <w:rFonts w:ascii="Times New Roman" w:hAnsi="Times New Roman"/>
                <w:sz w:val="24"/>
                <w:szCs w:val="24"/>
              </w:rPr>
              <w:t>3</w:t>
            </w:r>
            <w:r w:rsidRPr="009960F4">
              <w:rPr>
                <w:rFonts w:ascii="Times New Roman" w:hAnsi="Times New Roman"/>
                <w:sz w:val="24"/>
                <w:szCs w:val="24"/>
              </w:rPr>
              <w:t xml:space="preserve">. </w:t>
            </w:r>
            <w:r w:rsidRPr="006E37A5">
              <w:rPr>
                <w:rFonts w:ascii="Times New Roman" w:hAnsi="Times New Roman"/>
                <w:bCs/>
                <w:sz w:val="24"/>
                <w:szCs w:val="24"/>
              </w:rPr>
              <w:t xml:space="preserve">Az ajánlati felhívás III.1.3) pontja M/2 alpontjának </w:t>
            </w:r>
            <w:r>
              <w:rPr>
                <w:rFonts w:ascii="Times New Roman" w:hAnsi="Times New Roman"/>
                <w:bCs/>
                <w:sz w:val="24"/>
                <w:szCs w:val="24"/>
              </w:rPr>
              <w:t>b</w:t>
            </w:r>
            <w:r w:rsidRPr="006E37A5">
              <w:rPr>
                <w:rFonts w:ascii="Times New Roman" w:hAnsi="Times New Roman"/>
                <w:bCs/>
                <w:sz w:val="24"/>
                <w:szCs w:val="24"/>
              </w:rPr>
              <w:t xml:space="preserve">) alpontja vonatkozásában </w:t>
            </w:r>
            <w:proofErr w:type="gramStart"/>
            <w:r w:rsidRPr="006E37A5">
              <w:rPr>
                <w:rFonts w:ascii="Times New Roman" w:hAnsi="Times New Roman"/>
                <w:bCs/>
                <w:sz w:val="24"/>
                <w:szCs w:val="24"/>
              </w:rPr>
              <w:t xml:space="preserve">megnevezett </w:t>
            </w:r>
            <w:r w:rsidRPr="009960F4">
              <w:rPr>
                <w:rFonts w:ascii="Times New Roman" w:hAnsi="Times New Roman"/>
                <w:sz w:val="24"/>
                <w:szCs w:val="24"/>
              </w:rPr>
              <w:t xml:space="preserve"> szakember</w:t>
            </w:r>
            <w:proofErr w:type="gramEnd"/>
            <w:r w:rsidRPr="009960F4">
              <w:rPr>
                <w:rFonts w:ascii="Times New Roman" w:hAnsi="Times New Roman"/>
                <w:sz w:val="24"/>
                <w:szCs w:val="24"/>
              </w:rPr>
              <w:t xml:space="preserve"> valamely új építésű, épület vagy műtárgy létrehozására irányuló</w:t>
            </w:r>
            <w:r>
              <w:rPr>
                <w:rFonts w:ascii="Times New Roman" w:hAnsi="Times New Roman"/>
                <w:sz w:val="24"/>
                <w:szCs w:val="24"/>
              </w:rPr>
              <w:t>, épületgépészeti</w:t>
            </w:r>
            <w:r w:rsidRPr="009960F4">
              <w:rPr>
                <w:rFonts w:ascii="Times New Roman" w:hAnsi="Times New Roman"/>
                <w:sz w:val="24"/>
                <w:szCs w:val="24"/>
              </w:rPr>
              <w:t xml:space="preserve"> tevékenység területén szerzett szakmai </w:t>
            </w:r>
            <w:r w:rsidRPr="006E37A5">
              <w:rPr>
                <w:rFonts w:ascii="Times New Roman" w:hAnsi="Times New Roman"/>
                <w:sz w:val="24"/>
                <w:szCs w:val="24"/>
              </w:rPr>
              <w:t>többlett</w:t>
            </w:r>
            <w:r w:rsidRPr="009960F4">
              <w:rPr>
                <w:rFonts w:ascii="Times New Roman" w:hAnsi="Times New Roman"/>
                <w:sz w:val="24"/>
                <w:szCs w:val="24"/>
              </w:rPr>
              <w:t xml:space="preserve">apasztalata (HÓNAP) / </w:t>
            </w:r>
            <w:r w:rsidR="004A59F6">
              <w:rPr>
                <w:rFonts w:ascii="Times New Roman" w:hAnsi="Times New Roman"/>
                <w:sz w:val="24"/>
                <w:szCs w:val="24"/>
              </w:rPr>
              <w:t>6</w:t>
            </w:r>
          </w:p>
          <w:p w:rsidR="00D655E9" w:rsidRPr="006E37A5" w:rsidRDefault="00D655E9" w:rsidP="00D655E9">
            <w:pPr>
              <w:spacing w:after="0" w:line="240" w:lineRule="auto"/>
              <w:ind w:left="57" w:right="57"/>
              <w:jc w:val="both"/>
              <w:rPr>
                <w:rFonts w:ascii="Times New Roman" w:hAnsi="Times New Roman"/>
                <w:sz w:val="24"/>
                <w:szCs w:val="24"/>
              </w:rPr>
            </w:pPr>
            <w:r>
              <w:rPr>
                <w:rFonts w:ascii="Times New Roman" w:hAnsi="Times New Roman"/>
                <w:sz w:val="24"/>
                <w:szCs w:val="24"/>
              </w:rPr>
              <w:t>4</w:t>
            </w:r>
            <w:r w:rsidRPr="009960F4">
              <w:rPr>
                <w:rFonts w:ascii="Times New Roman" w:hAnsi="Times New Roman"/>
                <w:sz w:val="24"/>
                <w:szCs w:val="24"/>
              </w:rPr>
              <w:t xml:space="preserve">. </w:t>
            </w:r>
            <w:r w:rsidRPr="006E37A5">
              <w:rPr>
                <w:rFonts w:ascii="Times New Roman" w:hAnsi="Times New Roman"/>
                <w:bCs/>
                <w:sz w:val="24"/>
                <w:szCs w:val="24"/>
              </w:rPr>
              <w:t xml:space="preserve">Az ajánlati felhívás III.1.3) pontja M/2 alpontjának </w:t>
            </w:r>
            <w:r>
              <w:rPr>
                <w:rFonts w:ascii="Times New Roman" w:hAnsi="Times New Roman"/>
                <w:bCs/>
                <w:sz w:val="24"/>
                <w:szCs w:val="24"/>
              </w:rPr>
              <w:t>c</w:t>
            </w:r>
            <w:r w:rsidRPr="006E37A5">
              <w:rPr>
                <w:rFonts w:ascii="Times New Roman" w:hAnsi="Times New Roman"/>
                <w:bCs/>
                <w:sz w:val="24"/>
                <w:szCs w:val="24"/>
              </w:rPr>
              <w:t xml:space="preserve">) alpontja vonatkozásában </w:t>
            </w:r>
            <w:proofErr w:type="gramStart"/>
            <w:r w:rsidRPr="006E37A5">
              <w:rPr>
                <w:rFonts w:ascii="Times New Roman" w:hAnsi="Times New Roman"/>
                <w:bCs/>
                <w:sz w:val="24"/>
                <w:szCs w:val="24"/>
              </w:rPr>
              <w:t xml:space="preserve">megnevezett </w:t>
            </w:r>
            <w:r w:rsidRPr="009960F4">
              <w:rPr>
                <w:rFonts w:ascii="Times New Roman" w:hAnsi="Times New Roman"/>
                <w:sz w:val="24"/>
                <w:szCs w:val="24"/>
              </w:rPr>
              <w:t xml:space="preserve"> szakember</w:t>
            </w:r>
            <w:proofErr w:type="gramEnd"/>
            <w:r w:rsidRPr="009960F4">
              <w:rPr>
                <w:rFonts w:ascii="Times New Roman" w:hAnsi="Times New Roman"/>
                <w:sz w:val="24"/>
                <w:szCs w:val="24"/>
              </w:rPr>
              <w:t xml:space="preserve"> valamely új építésű, épület vagy műtárgy létrehozására irányuló</w:t>
            </w:r>
            <w:r>
              <w:rPr>
                <w:rFonts w:ascii="Times New Roman" w:hAnsi="Times New Roman"/>
                <w:sz w:val="24"/>
                <w:szCs w:val="24"/>
              </w:rPr>
              <w:t>, épületvillamossági</w:t>
            </w:r>
            <w:r w:rsidRPr="009960F4">
              <w:rPr>
                <w:rFonts w:ascii="Times New Roman" w:hAnsi="Times New Roman"/>
                <w:sz w:val="24"/>
                <w:szCs w:val="24"/>
              </w:rPr>
              <w:t xml:space="preserve"> tevékenység területén szerzett szakmai </w:t>
            </w:r>
            <w:r w:rsidRPr="006E37A5">
              <w:rPr>
                <w:rFonts w:ascii="Times New Roman" w:hAnsi="Times New Roman"/>
                <w:sz w:val="24"/>
                <w:szCs w:val="24"/>
              </w:rPr>
              <w:t>többlett</w:t>
            </w:r>
            <w:r w:rsidRPr="009960F4">
              <w:rPr>
                <w:rFonts w:ascii="Times New Roman" w:hAnsi="Times New Roman"/>
                <w:sz w:val="24"/>
                <w:szCs w:val="24"/>
              </w:rPr>
              <w:t xml:space="preserve">apasztalata (HÓNAP) / </w:t>
            </w:r>
            <w:r w:rsidR="004A59F6">
              <w:rPr>
                <w:rFonts w:ascii="Times New Roman" w:hAnsi="Times New Roman"/>
                <w:sz w:val="24"/>
                <w:szCs w:val="24"/>
              </w:rPr>
              <w:t>6</w:t>
            </w:r>
          </w:p>
          <w:p w:rsidR="00A749FA" w:rsidRPr="009960F4" w:rsidRDefault="00D655E9" w:rsidP="0053295D">
            <w:pPr>
              <w:spacing w:after="0" w:line="240" w:lineRule="auto"/>
              <w:ind w:left="57" w:right="57"/>
              <w:jc w:val="both"/>
              <w:rPr>
                <w:rFonts w:ascii="Times New Roman" w:hAnsi="Times New Roman"/>
                <w:sz w:val="24"/>
                <w:szCs w:val="24"/>
              </w:rPr>
            </w:pPr>
            <w:r>
              <w:rPr>
                <w:rFonts w:ascii="Times New Roman" w:hAnsi="Times New Roman"/>
                <w:sz w:val="24"/>
                <w:szCs w:val="24"/>
              </w:rPr>
              <w:t>5</w:t>
            </w:r>
            <w:r w:rsidR="00A749FA" w:rsidRPr="006E37A5">
              <w:rPr>
                <w:rFonts w:ascii="Times New Roman" w:hAnsi="Times New Roman"/>
                <w:sz w:val="24"/>
                <w:szCs w:val="24"/>
              </w:rPr>
              <w:t xml:space="preserve">. Jótállás időtartama (hónap, előny a több) / </w:t>
            </w:r>
            <w:r w:rsidR="004A59F6">
              <w:rPr>
                <w:rFonts w:ascii="Times New Roman" w:hAnsi="Times New Roman"/>
                <w:sz w:val="24"/>
                <w:szCs w:val="24"/>
              </w:rPr>
              <w:t>8</w:t>
            </w:r>
          </w:p>
          <w:p w:rsidR="005124D7" w:rsidRPr="009960F4" w:rsidRDefault="005124D7" w:rsidP="0053295D">
            <w:pPr>
              <w:spacing w:after="0" w:line="240" w:lineRule="auto"/>
              <w:ind w:left="57" w:right="57"/>
              <w:jc w:val="both"/>
              <w:rPr>
                <w:rFonts w:ascii="Times New Roman" w:hAnsi="Times New Roman"/>
                <w:sz w:val="24"/>
                <w:szCs w:val="24"/>
              </w:rPr>
            </w:pPr>
          </w:p>
          <w:p w:rsidR="00CF7686" w:rsidRPr="009960F4" w:rsidRDefault="00CF7686" w:rsidP="0053295D">
            <w:pPr>
              <w:spacing w:after="0" w:line="240" w:lineRule="auto"/>
              <w:ind w:left="57" w:right="57"/>
              <w:jc w:val="both"/>
              <w:rPr>
                <w:rFonts w:ascii="Times New Roman" w:hAnsi="Times New Roman"/>
                <w:sz w:val="24"/>
                <w:szCs w:val="24"/>
              </w:rPr>
            </w:pPr>
          </w:p>
          <w:p w:rsidR="0019588A" w:rsidRPr="006E37A5" w:rsidRDefault="00CF7686" w:rsidP="0019588A">
            <w:pPr>
              <w:spacing w:after="0" w:line="240" w:lineRule="auto"/>
              <w:jc w:val="both"/>
              <w:rPr>
                <w:rFonts w:ascii="Times New Roman" w:hAnsi="Times New Roman"/>
                <w:bCs/>
                <w:iCs/>
                <w:sz w:val="24"/>
                <w:szCs w:val="24"/>
              </w:rPr>
            </w:pPr>
            <w:r w:rsidRPr="006E37A5">
              <w:rPr>
                <w:rFonts w:ascii="Times New Roman" w:hAnsi="Times New Roman"/>
                <w:bCs/>
                <w:sz w:val="24"/>
                <w:szCs w:val="24"/>
              </w:rPr>
              <w:t>A Kbt. 77. § (1) bekezdése alapján ajánlatkérő a</w:t>
            </w:r>
            <w:r w:rsidR="00E67D11" w:rsidRPr="006E37A5">
              <w:rPr>
                <w:rFonts w:ascii="Times New Roman" w:hAnsi="Times New Roman"/>
                <w:bCs/>
                <w:sz w:val="24"/>
                <w:szCs w:val="24"/>
              </w:rPr>
              <w:t xml:space="preserve"> 2</w:t>
            </w:r>
            <w:r w:rsidRPr="006E37A5">
              <w:rPr>
                <w:rFonts w:ascii="Times New Roman" w:hAnsi="Times New Roman"/>
                <w:bCs/>
                <w:sz w:val="24"/>
                <w:szCs w:val="24"/>
              </w:rPr>
              <w:t>.</w:t>
            </w:r>
            <w:r w:rsidR="004A59F6">
              <w:rPr>
                <w:rFonts w:ascii="Times New Roman" w:hAnsi="Times New Roman"/>
                <w:bCs/>
                <w:sz w:val="24"/>
                <w:szCs w:val="24"/>
              </w:rPr>
              <w:t>, 3. és 4.</w:t>
            </w:r>
            <w:r w:rsidRPr="006E37A5">
              <w:rPr>
                <w:rFonts w:ascii="Times New Roman" w:hAnsi="Times New Roman"/>
                <w:bCs/>
                <w:sz w:val="24"/>
                <w:szCs w:val="24"/>
              </w:rPr>
              <w:t xml:space="preserve">, </w:t>
            </w:r>
            <w:r w:rsidR="003971AE" w:rsidRPr="006E37A5">
              <w:rPr>
                <w:rFonts w:ascii="Times New Roman" w:hAnsi="Times New Roman"/>
                <w:bCs/>
                <w:sz w:val="24"/>
                <w:szCs w:val="24"/>
              </w:rPr>
              <w:t xml:space="preserve">résszempont esetében 60 hónapban rögzíti a szakmai </w:t>
            </w:r>
            <w:r w:rsidR="00086310" w:rsidRPr="006E37A5">
              <w:rPr>
                <w:rFonts w:ascii="Times New Roman" w:hAnsi="Times New Roman"/>
                <w:bCs/>
                <w:sz w:val="24"/>
                <w:szCs w:val="24"/>
              </w:rPr>
              <w:t>többlet</w:t>
            </w:r>
            <w:r w:rsidR="003971AE" w:rsidRPr="006E37A5">
              <w:rPr>
                <w:rFonts w:ascii="Times New Roman" w:hAnsi="Times New Roman"/>
                <w:bCs/>
                <w:sz w:val="24"/>
                <w:szCs w:val="24"/>
              </w:rPr>
              <w:t xml:space="preserve">tapasztalat azon szintjét, </w:t>
            </w:r>
            <w:r w:rsidR="003971AE" w:rsidRPr="006E37A5">
              <w:rPr>
                <w:rFonts w:ascii="Times New Roman" w:hAnsi="Times New Roman"/>
                <w:color w:val="000000"/>
                <w:sz w:val="24"/>
                <w:szCs w:val="24"/>
              </w:rPr>
              <w:t xml:space="preserve">amelyre és az annál még kedvezőbb vállalásokra ajánlatkérő egyaránt </w:t>
            </w:r>
            <w:r w:rsidR="003971AE" w:rsidRPr="006E37A5">
              <w:rPr>
                <w:rFonts w:ascii="Times New Roman" w:hAnsi="Times New Roman"/>
                <w:bCs/>
                <w:iCs/>
                <w:sz w:val="24"/>
                <w:szCs w:val="24"/>
              </w:rPr>
              <w:t xml:space="preserve">az értékelési ponthatár felső határával azonos számú pontot, azaz 10 pontot ad, egyúttal ajánlatkérő a pontszámok kiosztásánál is a maximális értékkel (60 hónap) számol, </w:t>
            </w:r>
            <w:proofErr w:type="gramStart"/>
            <w:r w:rsidR="003971AE" w:rsidRPr="006E37A5">
              <w:rPr>
                <w:rFonts w:ascii="Times New Roman" w:hAnsi="Times New Roman"/>
                <w:bCs/>
                <w:iCs/>
                <w:sz w:val="24"/>
                <w:szCs w:val="24"/>
              </w:rPr>
              <w:t>ezen</w:t>
            </w:r>
            <w:proofErr w:type="gramEnd"/>
            <w:r w:rsidR="003971AE" w:rsidRPr="006E37A5">
              <w:rPr>
                <w:rFonts w:ascii="Times New Roman" w:hAnsi="Times New Roman"/>
                <w:bCs/>
                <w:iCs/>
                <w:sz w:val="24"/>
                <w:szCs w:val="24"/>
              </w:rPr>
              <w:t xml:space="preserve"> maximális értéket veszi alapul az arányosítás során. </w:t>
            </w:r>
            <w:r w:rsidR="00086310" w:rsidRPr="006E37A5">
              <w:rPr>
                <w:rFonts w:ascii="Times New Roman" w:hAnsi="Times New Roman"/>
                <w:bCs/>
                <w:iCs/>
                <w:sz w:val="24"/>
                <w:szCs w:val="24"/>
              </w:rPr>
              <w:t xml:space="preserve">Ajánlatkérő a Kbt. 76. </w:t>
            </w:r>
            <w:proofErr w:type="gramStart"/>
            <w:r w:rsidR="00086310" w:rsidRPr="006E37A5">
              <w:rPr>
                <w:rFonts w:ascii="Times New Roman" w:hAnsi="Times New Roman"/>
                <w:bCs/>
                <w:iCs/>
                <w:sz w:val="24"/>
                <w:szCs w:val="24"/>
              </w:rPr>
              <w:t xml:space="preserve">§ (6) bekezdésének d) pontjában foglalt jogszabályi előírások figyelembe vételével tájékoztatja az ajánlattevőket, hogy a </w:t>
            </w:r>
            <w:r w:rsidR="004A59F6">
              <w:rPr>
                <w:rFonts w:ascii="Times New Roman" w:hAnsi="Times New Roman"/>
                <w:bCs/>
                <w:iCs/>
                <w:sz w:val="24"/>
                <w:szCs w:val="24"/>
              </w:rPr>
              <w:t>2., 3. és 4.</w:t>
            </w:r>
            <w:r w:rsidR="004A59F6" w:rsidRPr="006E37A5">
              <w:rPr>
                <w:rFonts w:ascii="Times New Roman" w:hAnsi="Times New Roman"/>
                <w:bCs/>
                <w:iCs/>
                <w:sz w:val="24"/>
                <w:szCs w:val="24"/>
              </w:rPr>
              <w:t xml:space="preserve"> </w:t>
            </w:r>
            <w:r w:rsidR="00086310" w:rsidRPr="006E37A5">
              <w:rPr>
                <w:rFonts w:ascii="Times New Roman" w:hAnsi="Times New Roman"/>
                <w:bCs/>
                <w:iCs/>
                <w:sz w:val="24"/>
                <w:szCs w:val="24"/>
              </w:rPr>
              <w:t>értékelési szempont vonatkozásában a teljesítéshez minimálisan szükséges elvárásokat</w:t>
            </w:r>
            <w:r w:rsidR="00283621" w:rsidRPr="006E37A5">
              <w:rPr>
                <w:rFonts w:ascii="Times New Roman" w:hAnsi="Times New Roman"/>
                <w:bCs/>
                <w:iCs/>
                <w:sz w:val="24"/>
                <w:szCs w:val="24"/>
              </w:rPr>
              <w:t xml:space="preserve"> (alkalmassági követelmény)</w:t>
            </w:r>
            <w:r w:rsidR="00086310" w:rsidRPr="006E37A5">
              <w:rPr>
                <w:rFonts w:ascii="Times New Roman" w:hAnsi="Times New Roman"/>
                <w:bCs/>
                <w:iCs/>
                <w:sz w:val="24"/>
                <w:szCs w:val="24"/>
              </w:rPr>
              <w:t xml:space="preserve"> az ajánlati felhívás III.1.3) pontja M/2 alpontjának a)</w:t>
            </w:r>
            <w:r w:rsidR="004A59F6">
              <w:rPr>
                <w:rFonts w:ascii="Times New Roman" w:hAnsi="Times New Roman"/>
                <w:bCs/>
                <w:iCs/>
                <w:sz w:val="24"/>
                <w:szCs w:val="24"/>
              </w:rPr>
              <w:t xml:space="preserve">, b) és c) </w:t>
            </w:r>
            <w:r w:rsidR="004A59F6" w:rsidRPr="006E37A5">
              <w:rPr>
                <w:rFonts w:ascii="Times New Roman" w:hAnsi="Times New Roman"/>
                <w:bCs/>
                <w:iCs/>
                <w:sz w:val="24"/>
                <w:szCs w:val="24"/>
              </w:rPr>
              <w:t>alpontj</w:t>
            </w:r>
            <w:r w:rsidR="004A59F6">
              <w:rPr>
                <w:rFonts w:ascii="Times New Roman" w:hAnsi="Times New Roman"/>
                <w:bCs/>
                <w:iCs/>
                <w:sz w:val="24"/>
                <w:szCs w:val="24"/>
              </w:rPr>
              <w:t>ai</w:t>
            </w:r>
            <w:r w:rsidR="004A59F6" w:rsidRPr="006E37A5">
              <w:rPr>
                <w:rFonts w:ascii="Times New Roman" w:hAnsi="Times New Roman"/>
                <w:bCs/>
                <w:iCs/>
                <w:sz w:val="24"/>
                <w:szCs w:val="24"/>
              </w:rPr>
              <w:t xml:space="preserve">ban </w:t>
            </w:r>
            <w:r w:rsidR="00086310" w:rsidRPr="006E37A5">
              <w:rPr>
                <w:rFonts w:ascii="Times New Roman" w:hAnsi="Times New Roman"/>
                <w:bCs/>
                <w:iCs/>
                <w:sz w:val="24"/>
                <w:szCs w:val="24"/>
              </w:rPr>
              <w:t>részletezett feltételek (</w:t>
            </w:r>
            <w:r w:rsidR="00283621" w:rsidRPr="006E37A5">
              <w:rPr>
                <w:rFonts w:ascii="Times New Roman" w:hAnsi="Times New Roman"/>
                <w:bCs/>
                <w:iCs/>
                <w:sz w:val="24"/>
                <w:szCs w:val="24"/>
              </w:rPr>
              <w:t xml:space="preserve">az </w:t>
            </w:r>
            <w:r w:rsidR="00086310" w:rsidRPr="006E37A5">
              <w:rPr>
                <w:rFonts w:ascii="Times New Roman" w:hAnsi="Times New Roman"/>
                <w:bCs/>
                <w:iCs/>
                <w:sz w:val="24"/>
                <w:szCs w:val="24"/>
              </w:rPr>
              <w:t>alkalmassági követelményként előírt jogosultság megszerzéséhez szükséges, a kérelmezett szakmagyakorlási tevékenységi területnek, szakterületnek, részszakterületnek megfelelő általános szakmai gyakorlat folytatásának időtartama) képezik, az ezen</w:t>
            </w:r>
            <w:proofErr w:type="gramEnd"/>
            <w:r w:rsidR="00086310" w:rsidRPr="006E37A5">
              <w:rPr>
                <w:rFonts w:ascii="Times New Roman" w:hAnsi="Times New Roman"/>
                <w:bCs/>
                <w:iCs/>
                <w:sz w:val="24"/>
                <w:szCs w:val="24"/>
              </w:rPr>
              <w:t xml:space="preserve"> </w:t>
            </w:r>
            <w:proofErr w:type="gramStart"/>
            <w:r w:rsidR="00086310" w:rsidRPr="006E37A5">
              <w:rPr>
                <w:rFonts w:ascii="Times New Roman" w:hAnsi="Times New Roman"/>
                <w:bCs/>
                <w:iCs/>
                <w:sz w:val="24"/>
                <w:szCs w:val="24"/>
              </w:rPr>
              <w:t>felül az értékeléskor figyelembe vett tényezőket pedig a hivatkozott minimumkövetelményektől eltérő</w:t>
            </w:r>
            <w:r w:rsidR="00635419" w:rsidRPr="006E37A5">
              <w:rPr>
                <w:rFonts w:ascii="Times New Roman" w:hAnsi="Times New Roman"/>
                <w:bCs/>
                <w:iCs/>
                <w:sz w:val="24"/>
                <w:szCs w:val="24"/>
              </w:rPr>
              <w:t xml:space="preserve"> és speciálisabb</w:t>
            </w:r>
            <w:r w:rsidR="00086310" w:rsidRPr="006E37A5">
              <w:rPr>
                <w:rFonts w:ascii="Times New Roman" w:hAnsi="Times New Roman"/>
                <w:bCs/>
                <w:iCs/>
                <w:sz w:val="24"/>
                <w:szCs w:val="24"/>
              </w:rPr>
              <w:t xml:space="preserve">, </w:t>
            </w:r>
            <w:r w:rsidR="004A59F6">
              <w:rPr>
                <w:rFonts w:ascii="Times New Roman" w:hAnsi="Times New Roman"/>
                <w:bCs/>
                <w:iCs/>
                <w:sz w:val="24"/>
                <w:szCs w:val="24"/>
              </w:rPr>
              <w:t xml:space="preserve">a 2. résszempontnál </w:t>
            </w:r>
            <w:r w:rsidR="00086310" w:rsidRPr="006E37A5">
              <w:rPr>
                <w:rFonts w:ascii="Times New Roman" w:hAnsi="Times New Roman"/>
                <w:bCs/>
                <w:iCs/>
                <w:sz w:val="24"/>
                <w:szCs w:val="24"/>
              </w:rPr>
              <w:t>az új építésű, monolit vasbetonvázas szerkezetű épület vagy műtárgy megvalósítására irányuló magasépítési kivitelezési tevékenység</w:t>
            </w:r>
            <w:r w:rsidR="004A59F6">
              <w:rPr>
                <w:rFonts w:ascii="Times New Roman" w:hAnsi="Times New Roman"/>
                <w:bCs/>
                <w:iCs/>
                <w:sz w:val="24"/>
                <w:szCs w:val="24"/>
              </w:rPr>
              <w:t xml:space="preserve">, a 3. résszempontnál az </w:t>
            </w:r>
            <w:r w:rsidR="004A59F6" w:rsidRPr="009960F4">
              <w:rPr>
                <w:rFonts w:ascii="Times New Roman" w:hAnsi="Times New Roman"/>
                <w:sz w:val="24"/>
                <w:szCs w:val="24"/>
              </w:rPr>
              <w:t>új építésű, épület vagy műtárgy létrehozására irányuló</w:t>
            </w:r>
            <w:r w:rsidR="004A59F6">
              <w:rPr>
                <w:rFonts w:ascii="Times New Roman" w:hAnsi="Times New Roman"/>
                <w:sz w:val="24"/>
                <w:szCs w:val="24"/>
              </w:rPr>
              <w:t>, épületgépészeti</w:t>
            </w:r>
            <w:r w:rsidR="004A59F6" w:rsidRPr="009960F4">
              <w:rPr>
                <w:rFonts w:ascii="Times New Roman" w:hAnsi="Times New Roman"/>
                <w:sz w:val="24"/>
                <w:szCs w:val="24"/>
              </w:rPr>
              <w:t xml:space="preserve"> tevékenység</w:t>
            </w:r>
            <w:r w:rsidR="004A59F6">
              <w:rPr>
                <w:rFonts w:ascii="Times New Roman" w:hAnsi="Times New Roman"/>
                <w:sz w:val="24"/>
                <w:szCs w:val="24"/>
              </w:rPr>
              <w:t xml:space="preserve">, a 4. résszempontnál az </w:t>
            </w:r>
            <w:r w:rsidR="004A59F6" w:rsidRPr="009960F4">
              <w:rPr>
                <w:rFonts w:ascii="Times New Roman" w:hAnsi="Times New Roman"/>
                <w:sz w:val="24"/>
                <w:szCs w:val="24"/>
              </w:rPr>
              <w:t>új építésű, épület vagy műtárgy létrehozására irányuló</w:t>
            </w:r>
            <w:r w:rsidR="004A59F6">
              <w:rPr>
                <w:rFonts w:ascii="Times New Roman" w:hAnsi="Times New Roman"/>
                <w:sz w:val="24"/>
                <w:szCs w:val="24"/>
              </w:rPr>
              <w:t>, épületvillamossági</w:t>
            </w:r>
            <w:r w:rsidR="004A59F6" w:rsidRPr="009960F4">
              <w:rPr>
                <w:rFonts w:ascii="Times New Roman" w:hAnsi="Times New Roman"/>
                <w:sz w:val="24"/>
                <w:szCs w:val="24"/>
              </w:rPr>
              <w:t xml:space="preserve"> tevékenység</w:t>
            </w:r>
            <w:r w:rsidR="00086310" w:rsidRPr="006E37A5">
              <w:rPr>
                <w:rFonts w:ascii="Times New Roman" w:hAnsi="Times New Roman"/>
                <w:bCs/>
                <w:iCs/>
                <w:sz w:val="24"/>
                <w:szCs w:val="24"/>
              </w:rPr>
              <w:t xml:space="preserve"> területén szerzett szakmai </w:t>
            </w:r>
            <w:r w:rsidR="00283621" w:rsidRPr="006E37A5">
              <w:rPr>
                <w:rFonts w:ascii="Times New Roman" w:hAnsi="Times New Roman"/>
                <w:bCs/>
                <w:iCs/>
                <w:sz w:val="24"/>
                <w:szCs w:val="24"/>
              </w:rPr>
              <w:t>többlet</w:t>
            </w:r>
            <w:r w:rsidR="00086310" w:rsidRPr="006E37A5">
              <w:rPr>
                <w:rFonts w:ascii="Times New Roman" w:hAnsi="Times New Roman"/>
                <w:bCs/>
                <w:iCs/>
                <w:sz w:val="24"/>
                <w:szCs w:val="24"/>
              </w:rPr>
              <w:t>tapasztalatra vonatkozó ajánlatkérői többletinformációk (előírások) jelentik.</w:t>
            </w:r>
            <w:proofErr w:type="gramEnd"/>
          </w:p>
          <w:p w:rsidR="0019588A" w:rsidRPr="00283621" w:rsidRDefault="0019588A" w:rsidP="0019588A">
            <w:pPr>
              <w:keepNext/>
              <w:keepLines/>
              <w:spacing w:before="200" w:after="0" w:line="240" w:lineRule="auto"/>
              <w:jc w:val="both"/>
              <w:outlineLvl w:val="2"/>
              <w:rPr>
                <w:rFonts w:ascii="Times New Roman" w:hAnsi="Times New Roman"/>
                <w:bCs/>
                <w:iCs/>
                <w:sz w:val="24"/>
                <w:szCs w:val="24"/>
                <w:highlight w:val="yellow"/>
              </w:rPr>
            </w:pPr>
          </w:p>
          <w:p w:rsidR="003971AE" w:rsidRPr="009960F4" w:rsidRDefault="00086310" w:rsidP="0019588A">
            <w:pPr>
              <w:spacing w:after="0" w:line="240" w:lineRule="auto"/>
              <w:jc w:val="both"/>
              <w:rPr>
                <w:rFonts w:ascii="Times New Roman" w:eastAsia="Times New Roman" w:hAnsi="Times New Roman"/>
                <w:sz w:val="24"/>
                <w:szCs w:val="24"/>
                <w:lang w:eastAsia="hu-HU"/>
              </w:rPr>
            </w:pPr>
            <w:r w:rsidRPr="006E37A5">
              <w:rPr>
                <w:rFonts w:ascii="Times New Roman" w:hAnsi="Times New Roman"/>
                <w:bCs/>
                <w:iCs/>
                <w:sz w:val="24"/>
                <w:szCs w:val="24"/>
              </w:rPr>
              <w:t xml:space="preserve">Ajánlatkérő </w:t>
            </w:r>
            <w:r w:rsidR="004A59F6">
              <w:rPr>
                <w:rFonts w:ascii="Times New Roman" w:hAnsi="Times New Roman"/>
                <w:bCs/>
                <w:iCs/>
                <w:sz w:val="24"/>
                <w:szCs w:val="24"/>
              </w:rPr>
              <w:t>a 2</w:t>
            </w:r>
            <w:proofErr w:type="gramStart"/>
            <w:r w:rsidR="004A59F6">
              <w:rPr>
                <w:rFonts w:ascii="Times New Roman" w:hAnsi="Times New Roman"/>
                <w:bCs/>
                <w:iCs/>
                <w:sz w:val="24"/>
                <w:szCs w:val="24"/>
              </w:rPr>
              <w:t>.,</w:t>
            </w:r>
            <w:proofErr w:type="gramEnd"/>
            <w:r w:rsidR="004A59F6">
              <w:rPr>
                <w:rFonts w:ascii="Times New Roman" w:hAnsi="Times New Roman"/>
                <w:bCs/>
                <w:iCs/>
                <w:sz w:val="24"/>
                <w:szCs w:val="24"/>
              </w:rPr>
              <w:t xml:space="preserve"> 3. és 4.</w:t>
            </w:r>
            <w:r w:rsidR="004A59F6" w:rsidRPr="006E37A5">
              <w:rPr>
                <w:rFonts w:ascii="Times New Roman" w:hAnsi="Times New Roman"/>
                <w:bCs/>
                <w:iCs/>
                <w:sz w:val="24"/>
                <w:szCs w:val="24"/>
              </w:rPr>
              <w:t xml:space="preserve"> </w:t>
            </w:r>
            <w:r w:rsidRPr="006E37A5">
              <w:rPr>
                <w:rFonts w:ascii="Times New Roman" w:hAnsi="Times New Roman"/>
                <w:bCs/>
                <w:iCs/>
                <w:sz w:val="24"/>
                <w:szCs w:val="24"/>
              </w:rPr>
              <w:t xml:space="preserve">értékelési szempontban - a 322/2015. (X.30.) Korm. rendelet 24. </w:t>
            </w:r>
            <w:proofErr w:type="gramStart"/>
            <w:r w:rsidRPr="006E37A5">
              <w:rPr>
                <w:rFonts w:ascii="Times New Roman" w:hAnsi="Times New Roman"/>
                <w:bCs/>
                <w:iCs/>
                <w:sz w:val="24"/>
                <w:szCs w:val="24"/>
              </w:rPr>
              <w:t>§ (2) bekezdésének b) és c) pontjaiban foglalt jogszabályi előírások figyelembe vételével – kizárólag az ajánlattevő által az ajánlati felhívás III.1.3) pontja M/2 alpontjának a)</w:t>
            </w:r>
            <w:r w:rsidR="004A59F6">
              <w:rPr>
                <w:rFonts w:ascii="Times New Roman" w:hAnsi="Times New Roman"/>
                <w:bCs/>
                <w:iCs/>
                <w:sz w:val="24"/>
                <w:szCs w:val="24"/>
              </w:rPr>
              <w:t>, b, és c)</w:t>
            </w:r>
            <w:r w:rsidRPr="006E37A5">
              <w:rPr>
                <w:rFonts w:ascii="Times New Roman" w:hAnsi="Times New Roman"/>
                <w:bCs/>
                <w:iCs/>
                <w:sz w:val="24"/>
                <w:szCs w:val="24"/>
              </w:rPr>
              <w:t xml:space="preserve"> </w:t>
            </w:r>
            <w:r w:rsidR="004A59F6" w:rsidRPr="006E37A5">
              <w:rPr>
                <w:rFonts w:ascii="Times New Roman" w:hAnsi="Times New Roman"/>
                <w:bCs/>
                <w:iCs/>
                <w:sz w:val="24"/>
                <w:szCs w:val="24"/>
              </w:rPr>
              <w:t>alpontj</w:t>
            </w:r>
            <w:r w:rsidR="004A59F6">
              <w:rPr>
                <w:rFonts w:ascii="Times New Roman" w:hAnsi="Times New Roman"/>
                <w:bCs/>
                <w:iCs/>
                <w:sz w:val="24"/>
                <w:szCs w:val="24"/>
              </w:rPr>
              <w:t>ai</w:t>
            </w:r>
            <w:r w:rsidR="004A59F6" w:rsidRPr="006E37A5">
              <w:rPr>
                <w:rFonts w:ascii="Times New Roman" w:hAnsi="Times New Roman"/>
                <w:bCs/>
                <w:iCs/>
                <w:sz w:val="24"/>
                <w:szCs w:val="24"/>
              </w:rPr>
              <w:t xml:space="preserve">ban </w:t>
            </w:r>
            <w:r w:rsidRPr="006E37A5">
              <w:rPr>
                <w:rFonts w:ascii="Times New Roman" w:hAnsi="Times New Roman"/>
                <w:bCs/>
                <w:iCs/>
                <w:sz w:val="24"/>
                <w:szCs w:val="24"/>
              </w:rPr>
              <w:t>részletezett alkalmassági minimumkövetelményeknek történő megfelelés vonatkozásában megnevezett szakember</w:t>
            </w:r>
            <w:r w:rsidR="004A59F6">
              <w:rPr>
                <w:rFonts w:ascii="Times New Roman" w:hAnsi="Times New Roman"/>
                <w:bCs/>
                <w:iCs/>
                <w:sz w:val="24"/>
                <w:szCs w:val="24"/>
              </w:rPr>
              <w:t>ek</w:t>
            </w:r>
            <w:r w:rsidRPr="006E37A5">
              <w:rPr>
                <w:rFonts w:ascii="Times New Roman" w:hAnsi="Times New Roman"/>
                <w:bCs/>
                <w:iCs/>
                <w:sz w:val="24"/>
                <w:szCs w:val="24"/>
              </w:rPr>
              <w:t xml:space="preserve"> - az alkalmassági minimumkövetelményekhez viszonyítva eltérő</w:t>
            </w:r>
            <w:r w:rsidR="00635419" w:rsidRPr="006E37A5">
              <w:rPr>
                <w:rFonts w:ascii="Times New Roman" w:hAnsi="Times New Roman"/>
                <w:bCs/>
                <w:iCs/>
                <w:sz w:val="24"/>
                <w:szCs w:val="24"/>
              </w:rPr>
              <w:t xml:space="preserve"> és speciálisabb</w:t>
            </w:r>
            <w:r w:rsidRPr="006E37A5">
              <w:rPr>
                <w:rFonts w:ascii="Times New Roman" w:hAnsi="Times New Roman"/>
                <w:bCs/>
                <w:iCs/>
                <w:sz w:val="24"/>
                <w:szCs w:val="24"/>
              </w:rPr>
              <w:t xml:space="preserve"> - szakmai többlet tapasztalatát vizsgálja, hogy az ajánlattevő a megfelelő minőségű, ajánlatkérői elvárásoknak leginkább megfelelő, munkavégzéshez rendelkezik-e olyan, </w:t>
            </w:r>
            <w:r w:rsidR="004A59F6">
              <w:rPr>
                <w:rFonts w:ascii="Times New Roman" w:hAnsi="Times New Roman"/>
                <w:bCs/>
                <w:iCs/>
                <w:sz w:val="24"/>
                <w:szCs w:val="24"/>
              </w:rPr>
              <w:t xml:space="preserve">a 2. résszempontnál </w:t>
            </w:r>
            <w:r w:rsidR="004A59F6" w:rsidRPr="006E37A5">
              <w:rPr>
                <w:rFonts w:ascii="Times New Roman" w:hAnsi="Times New Roman"/>
                <w:bCs/>
                <w:iCs/>
                <w:sz w:val="24"/>
                <w:szCs w:val="24"/>
              </w:rPr>
              <w:t>az új építésű, monolit vasbetonvázas</w:t>
            </w:r>
            <w:proofErr w:type="gramEnd"/>
            <w:r w:rsidR="004A59F6" w:rsidRPr="006E37A5">
              <w:rPr>
                <w:rFonts w:ascii="Times New Roman" w:hAnsi="Times New Roman"/>
                <w:bCs/>
                <w:iCs/>
                <w:sz w:val="24"/>
                <w:szCs w:val="24"/>
              </w:rPr>
              <w:t xml:space="preserve"> szerkezetű épület vagy műtárgy megvalósítására irányuló magasépítési kivitelezési tevékenység</w:t>
            </w:r>
            <w:r w:rsidR="004A59F6">
              <w:rPr>
                <w:rFonts w:ascii="Times New Roman" w:hAnsi="Times New Roman"/>
                <w:bCs/>
                <w:iCs/>
                <w:sz w:val="24"/>
                <w:szCs w:val="24"/>
              </w:rPr>
              <w:t xml:space="preserve">, a 3. résszempontnál az </w:t>
            </w:r>
            <w:r w:rsidR="004A59F6" w:rsidRPr="009960F4">
              <w:rPr>
                <w:rFonts w:ascii="Times New Roman" w:hAnsi="Times New Roman"/>
                <w:sz w:val="24"/>
                <w:szCs w:val="24"/>
              </w:rPr>
              <w:t>új építésű, épület vagy műtárgy létrehozására irányuló</w:t>
            </w:r>
            <w:r w:rsidR="004A59F6">
              <w:rPr>
                <w:rFonts w:ascii="Times New Roman" w:hAnsi="Times New Roman"/>
                <w:sz w:val="24"/>
                <w:szCs w:val="24"/>
              </w:rPr>
              <w:t>, épületgépészeti</w:t>
            </w:r>
            <w:r w:rsidR="004A59F6" w:rsidRPr="009960F4">
              <w:rPr>
                <w:rFonts w:ascii="Times New Roman" w:hAnsi="Times New Roman"/>
                <w:sz w:val="24"/>
                <w:szCs w:val="24"/>
              </w:rPr>
              <w:t xml:space="preserve"> tevékenység</w:t>
            </w:r>
            <w:r w:rsidR="004A59F6">
              <w:rPr>
                <w:rFonts w:ascii="Times New Roman" w:hAnsi="Times New Roman"/>
                <w:sz w:val="24"/>
                <w:szCs w:val="24"/>
              </w:rPr>
              <w:t xml:space="preserve">, a 4. résszempontnál az </w:t>
            </w:r>
            <w:r w:rsidR="004A59F6" w:rsidRPr="009960F4">
              <w:rPr>
                <w:rFonts w:ascii="Times New Roman" w:hAnsi="Times New Roman"/>
                <w:sz w:val="24"/>
                <w:szCs w:val="24"/>
              </w:rPr>
              <w:t>új építésű, épület vagy műtárgy létrehozására irányuló</w:t>
            </w:r>
            <w:r w:rsidR="004A59F6">
              <w:rPr>
                <w:rFonts w:ascii="Times New Roman" w:hAnsi="Times New Roman"/>
                <w:sz w:val="24"/>
                <w:szCs w:val="24"/>
              </w:rPr>
              <w:t>, épületvillamossági</w:t>
            </w:r>
            <w:r w:rsidR="004A59F6" w:rsidRPr="009960F4">
              <w:rPr>
                <w:rFonts w:ascii="Times New Roman" w:hAnsi="Times New Roman"/>
                <w:sz w:val="24"/>
                <w:szCs w:val="24"/>
              </w:rPr>
              <w:t xml:space="preserve"> tevékenység</w:t>
            </w:r>
            <w:r w:rsidRPr="006E37A5">
              <w:rPr>
                <w:rFonts w:ascii="Times New Roman" w:hAnsi="Times New Roman"/>
                <w:bCs/>
                <w:iCs/>
                <w:sz w:val="24"/>
                <w:szCs w:val="24"/>
              </w:rPr>
              <w:t xml:space="preserve"> területén szerzett szakmai tapasztalattal bíró szakember</w:t>
            </w:r>
            <w:r w:rsidR="004A59F6">
              <w:rPr>
                <w:rFonts w:ascii="Times New Roman" w:hAnsi="Times New Roman"/>
                <w:bCs/>
                <w:iCs/>
                <w:sz w:val="24"/>
                <w:szCs w:val="24"/>
              </w:rPr>
              <w:t>ekk</w:t>
            </w:r>
            <w:r w:rsidRPr="006E37A5">
              <w:rPr>
                <w:rFonts w:ascii="Times New Roman" w:hAnsi="Times New Roman"/>
                <w:bCs/>
                <w:iCs/>
                <w:sz w:val="24"/>
                <w:szCs w:val="24"/>
              </w:rPr>
              <w:t>el, amely jelentős hatással lehet a szerződés teljesítésének színvonalára.</w:t>
            </w:r>
            <w:r w:rsidR="00E74C02">
              <w:rPr>
                <w:rFonts w:ascii="Times New Roman" w:hAnsi="Times New Roman"/>
                <w:bCs/>
                <w:iCs/>
                <w:sz w:val="24"/>
                <w:szCs w:val="24"/>
              </w:rPr>
              <w:t xml:space="preserve"> </w:t>
            </w:r>
          </w:p>
          <w:p w:rsidR="003C2515" w:rsidRPr="009960F4" w:rsidRDefault="003C2515" w:rsidP="003C2515">
            <w:pPr>
              <w:spacing w:after="0" w:line="240" w:lineRule="auto"/>
              <w:ind w:left="57" w:right="57"/>
              <w:jc w:val="both"/>
              <w:rPr>
                <w:rFonts w:ascii="Times New Roman" w:hAnsi="Times New Roman"/>
                <w:bCs/>
                <w:sz w:val="24"/>
                <w:szCs w:val="24"/>
              </w:rPr>
            </w:pPr>
          </w:p>
          <w:p w:rsidR="00CF7686" w:rsidRPr="009960F4" w:rsidRDefault="00CF7686" w:rsidP="00CF7686">
            <w:pPr>
              <w:spacing w:after="0" w:line="240" w:lineRule="auto"/>
              <w:ind w:left="57" w:right="57"/>
              <w:jc w:val="both"/>
              <w:rPr>
                <w:rFonts w:ascii="Times New Roman" w:hAnsi="Times New Roman"/>
                <w:bCs/>
                <w:iCs/>
                <w:sz w:val="24"/>
                <w:szCs w:val="24"/>
              </w:rPr>
            </w:pPr>
            <w:r w:rsidRPr="009960F4">
              <w:rPr>
                <w:rFonts w:ascii="Times New Roman" w:hAnsi="Times New Roman"/>
                <w:bCs/>
                <w:sz w:val="24"/>
                <w:szCs w:val="24"/>
              </w:rPr>
              <w:t>A</w:t>
            </w:r>
            <w:r w:rsidR="004A59F6">
              <w:rPr>
                <w:rFonts w:ascii="Times New Roman" w:hAnsi="Times New Roman"/>
                <w:bCs/>
                <w:sz w:val="24"/>
                <w:szCs w:val="24"/>
              </w:rPr>
              <w:t>z</w:t>
            </w:r>
            <w:r w:rsidRPr="009960F4">
              <w:rPr>
                <w:rFonts w:ascii="Times New Roman" w:hAnsi="Times New Roman"/>
                <w:bCs/>
                <w:sz w:val="24"/>
                <w:szCs w:val="24"/>
              </w:rPr>
              <w:t xml:space="preserve"> </w:t>
            </w:r>
            <w:r w:rsidR="004A59F6">
              <w:rPr>
                <w:rFonts w:ascii="Times New Roman" w:hAnsi="Times New Roman"/>
                <w:bCs/>
                <w:sz w:val="24"/>
                <w:szCs w:val="24"/>
              </w:rPr>
              <w:t>5</w:t>
            </w:r>
            <w:r w:rsidR="00F05558" w:rsidRPr="006E37A5">
              <w:rPr>
                <w:rFonts w:ascii="Times New Roman" w:hAnsi="Times New Roman"/>
                <w:bCs/>
                <w:sz w:val="24"/>
                <w:szCs w:val="24"/>
              </w:rPr>
              <w:t>.</w:t>
            </w:r>
            <w:r w:rsidR="00F05558" w:rsidRPr="009960F4">
              <w:rPr>
                <w:rFonts w:ascii="Times New Roman" w:hAnsi="Times New Roman"/>
                <w:bCs/>
                <w:sz w:val="24"/>
                <w:szCs w:val="24"/>
              </w:rPr>
              <w:t xml:space="preserve"> részszempont esetében a </w:t>
            </w:r>
            <w:r w:rsidRPr="009960F4">
              <w:rPr>
                <w:rFonts w:ascii="Times New Roman" w:hAnsi="Times New Roman"/>
                <w:bCs/>
                <w:sz w:val="24"/>
                <w:szCs w:val="24"/>
              </w:rPr>
              <w:t xml:space="preserve">Kbt. 77. § (1) bekezdése alapján ajánlatkérő </w:t>
            </w:r>
            <w:r w:rsidR="003C2515" w:rsidRPr="009960F4">
              <w:rPr>
                <w:rFonts w:ascii="Times New Roman" w:hAnsi="Times New Roman"/>
                <w:bCs/>
                <w:sz w:val="24"/>
                <w:szCs w:val="24"/>
              </w:rPr>
              <w:t>60</w:t>
            </w:r>
            <w:r w:rsidRPr="009960F4">
              <w:rPr>
                <w:rFonts w:ascii="Times New Roman" w:hAnsi="Times New Roman"/>
                <w:bCs/>
                <w:sz w:val="24"/>
                <w:szCs w:val="24"/>
              </w:rPr>
              <w:t xml:space="preserve"> hónapban rögzíti a jótállás legkedvezőbb szintjét, </w:t>
            </w:r>
            <w:r w:rsidR="003971AE" w:rsidRPr="009960F4">
              <w:rPr>
                <w:rFonts w:ascii="Times New Roman" w:hAnsi="Times New Roman"/>
                <w:color w:val="000000"/>
                <w:sz w:val="24"/>
                <w:szCs w:val="24"/>
              </w:rPr>
              <w:t xml:space="preserve">amelyre és az annál még kedvezőbb vállalásokra ajánlatkérő egyaránt </w:t>
            </w:r>
            <w:proofErr w:type="spellStart"/>
            <w:r w:rsidRPr="009960F4">
              <w:rPr>
                <w:rFonts w:ascii="Times New Roman" w:hAnsi="Times New Roman"/>
                <w:bCs/>
                <w:iCs/>
                <w:sz w:val="24"/>
                <w:szCs w:val="24"/>
              </w:rPr>
              <w:t>egyaránt</w:t>
            </w:r>
            <w:proofErr w:type="spellEnd"/>
            <w:r w:rsidRPr="009960F4">
              <w:rPr>
                <w:rFonts w:ascii="Times New Roman" w:hAnsi="Times New Roman"/>
                <w:bCs/>
                <w:iCs/>
                <w:sz w:val="24"/>
                <w:szCs w:val="24"/>
              </w:rPr>
              <w:t xml:space="preserve"> az értékelési ponthatár felső határával azonos számú pontot, azaz 10 pontot ad, egyúttal ajánlatkérő a pontszámok kiosztásánál is a maximális értékkel (</w:t>
            </w:r>
            <w:r w:rsidR="003C2515" w:rsidRPr="009960F4">
              <w:rPr>
                <w:rFonts w:ascii="Times New Roman" w:hAnsi="Times New Roman"/>
                <w:bCs/>
                <w:iCs/>
                <w:sz w:val="24"/>
                <w:szCs w:val="24"/>
              </w:rPr>
              <w:t>60</w:t>
            </w:r>
            <w:r w:rsidRPr="009960F4">
              <w:rPr>
                <w:rFonts w:ascii="Times New Roman" w:hAnsi="Times New Roman"/>
                <w:bCs/>
                <w:iCs/>
                <w:sz w:val="24"/>
                <w:szCs w:val="24"/>
              </w:rPr>
              <w:t xml:space="preserve"> hónap) számol, </w:t>
            </w:r>
            <w:proofErr w:type="gramStart"/>
            <w:r w:rsidRPr="009960F4">
              <w:rPr>
                <w:rFonts w:ascii="Times New Roman" w:hAnsi="Times New Roman"/>
                <w:bCs/>
                <w:iCs/>
                <w:sz w:val="24"/>
                <w:szCs w:val="24"/>
              </w:rPr>
              <w:t>ezen</w:t>
            </w:r>
            <w:proofErr w:type="gramEnd"/>
            <w:r w:rsidRPr="009960F4">
              <w:rPr>
                <w:rFonts w:ascii="Times New Roman" w:hAnsi="Times New Roman"/>
                <w:bCs/>
                <w:iCs/>
                <w:sz w:val="24"/>
                <w:szCs w:val="24"/>
              </w:rPr>
              <w:t xml:space="preserve"> maximális értéket veszi alapul az arányosítás során. Ajánlatkérő a Kbt. 77.§ (1) bekezdése alapján </w:t>
            </w:r>
            <w:r w:rsidR="003C2515" w:rsidRPr="009960F4">
              <w:rPr>
                <w:rFonts w:ascii="Times New Roman" w:hAnsi="Times New Roman"/>
                <w:bCs/>
                <w:iCs/>
                <w:sz w:val="24"/>
                <w:szCs w:val="24"/>
              </w:rPr>
              <w:t>12</w:t>
            </w:r>
            <w:r w:rsidRPr="009960F4">
              <w:rPr>
                <w:rFonts w:ascii="Times New Roman" w:hAnsi="Times New Roman"/>
                <w:bCs/>
                <w:iCs/>
                <w:sz w:val="24"/>
                <w:szCs w:val="24"/>
              </w:rPr>
              <w:t xml:space="preserve"> hónapban rögzíti a</w:t>
            </w:r>
            <w:r w:rsidR="004A59F6">
              <w:rPr>
                <w:rFonts w:ascii="Times New Roman" w:hAnsi="Times New Roman"/>
                <w:bCs/>
                <w:iCs/>
                <w:sz w:val="24"/>
                <w:szCs w:val="24"/>
              </w:rPr>
              <w:t>z</w:t>
            </w:r>
            <w:r w:rsidRPr="009960F4">
              <w:rPr>
                <w:rFonts w:ascii="Times New Roman" w:hAnsi="Times New Roman"/>
                <w:bCs/>
                <w:iCs/>
                <w:sz w:val="24"/>
                <w:szCs w:val="24"/>
              </w:rPr>
              <w:t xml:space="preserve"> </w:t>
            </w:r>
            <w:r w:rsidR="004A59F6">
              <w:rPr>
                <w:rFonts w:ascii="Times New Roman" w:hAnsi="Times New Roman"/>
                <w:bCs/>
                <w:iCs/>
                <w:sz w:val="24"/>
                <w:szCs w:val="24"/>
              </w:rPr>
              <w:t>5</w:t>
            </w:r>
            <w:r w:rsidRPr="006E37A5">
              <w:rPr>
                <w:rFonts w:ascii="Times New Roman" w:hAnsi="Times New Roman"/>
                <w:bCs/>
                <w:iCs/>
                <w:sz w:val="24"/>
                <w:szCs w:val="24"/>
              </w:rPr>
              <w:t>.</w:t>
            </w:r>
            <w:r w:rsidRPr="009960F4">
              <w:rPr>
                <w:rFonts w:ascii="Times New Roman" w:hAnsi="Times New Roman"/>
                <w:bCs/>
                <w:iCs/>
                <w:sz w:val="24"/>
                <w:szCs w:val="24"/>
              </w:rPr>
              <w:t xml:space="preserve"> részszempontra tehető megajánlások azon legkedvezőtlenebb szintjét, </w:t>
            </w:r>
            <w:r w:rsidRPr="009960F4">
              <w:rPr>
                <w:rFonts w:ascii="Times New Roman" w:hAnsi="Times New Roman"/>
                <w:bCs/>
                <w:iCs/>
                <w:sz w:val="24"/>
                <w:szCs w:val="24"/>
              </w:rPr>
              <w:lastRenderedPageBreak/>
              <w:t xml:space="preserve">amelynél kevesebb jótállási időtartam érvényesen nem ajánlható meg. </w:t>
            </w:r>
          </w:p>
          <w:p w:rsidR="006C1957" w:rsidRPr="009960F4" w:rsidRDefault="006C1957" w:rsidP="006C1957">
            <w:pPr>
              <w:spacing w:after="0" w:line="240" w:lineRule="auto"/>
              <w:ind w:left="57" w:right="57"/>
              <w:jc w:val="both"/>
              <w:rPr>
                <w:rFonts w:ascii="Times New Roman" w:hAnsi="Times New Roman"/>
                <w:bCs/>
                <w:sz w:val="24"/>
                <w:szCs w:val="24"/>
              </w:rPr>
            </w:pPr>
          </w:p>
          <w:p w:rsidR="006C1957" w:rsidRPr="009960F4" w:rsidRDefault="006C1957" w:rsidP="00CF7686">
            <w:pPr>
              <w:spacing w:after="0" w:line="240" w:lineRule="auto"/>
              <w:ind w:left="57" w:right="57"/>
              <w:jc w:val="both"/>
              <w:rPr>
                <w:rFonts w:ascii="Times New Roman" w:hAnsi="Times New Roman"/>
                <w:bCs/>
                <w:iCs/>
                <w:sz w:val="24"/>
                <w:szCs w:val="24"/>
              </w:rPr>
            </w:pPr>
          </w:p>
          <w:p w:rsidR="00C641E9" w:rsidRPr="009960F4" w:rsidRDefault="00C641E9" w:rsidP="00CF7686">
            <w:pPr>
              <w:spacing w:after="0" w:line="240" w:lineRule="auto"/>
              <w:ind w:left="57" w:right="57"/>
              <w:jc w:val="both"/>
              <w:rPr>
                <w:rFonts w:ascii="Times New Roman" w:hAnsi="Times New Roman"/>
                <w:sz w:val="24"/>
                <w:szCs w:val="24"/>
              </w:rPr>
            </w:pP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 Költség szempont – Megnevezés: / Súlyszám: </w:t>
            </w:r>
            <w:r w:rsidRPr="009960F4">
              <w:rPr>
                <w:rFonts w:ascii="Times New Roman" w:hAnsi="Times New Roman"/>
                <w:sz w:val="24"/>
                <w:szCs w:val="24"/>
                <w:vertAlign w:val="superscript"/>
                <w:lang w:eastAsia="hu-HU"/>
              </w:rPr>
              <w:t>1 20</w:t>
            </w:r>
          </w:p>
          <w:p w:rsidR="00970B18" w:rsidRPr="009960F4" w:rsidRDefault="00970B18" w:rsidP="0053295D">
            <w:pPr>
              <w:spacing w:after="0" w:line="240" w:lineRule="auto"/>
              <w:ind w:left="57" w:right="57"/>
              <w:jc w:val="both"/>
              <w:rPr>
                <w:rFonts w:ascii="Times New Roman" w:hAnsi="Times New Roman"/>
                <w:sz w:val="24"/>
                <w:szCs w:val="24"/>
                <w:lang w:eastAsia="hu-HU"/>
              </w:rPr>
            </w:pPr>
          </w:p>
        </w:tc>
      </w:tr>
      <w:tr w:rsidR="00970B18" w:rsidRPr="0049781C" w:rsidTr="00A749FA">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lastRenderedPageBreak/>
              <w:t xml:space="preserve">II.2.6) Becsült érték: </w:t>
            </w:r>
            <w:r w:rsidRPr="009960F4">
              <w:rPr>
                <w:rFonts w:ascii="Times New Roman" w:hAnsi="Times New Roman"/>
                <w:sz w:val="24"/>
                <w:szCs w:val="24"/>
                <w:vertAlign w:val="superscript"/>
                <w:lang w:eastAsia="hu-HU"/>
              </w:rPr>
              <w:t>2</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Érték ÁFA nélkül: </w:t>
            </w:r>
            <w:proofErr w:type="gramStart"/>
            <w:r w:rsidRPr="009960F4">
              <w:rPr>
                <w:rFonts w:ascii="Times New Roman" w:hAnsi="Times New Roman"/>
                <w:sz w:val="24"/>
                <w:szCs w:val="24"/>
                <w:lang w:eastAsia="hu-HU"/>
              </w:rPr>
              <w:t>[</w:t>
            </w:r>
            <w:r w:rsidR="00B87AD0" w:rsidRPr="009960F4">
              <w:rPr>
                <w:rFonts w:ascii="Times New Roman" w:hAnsi="Times New Roman"/>
                <w:sz w:val="24"/>
                <w:szCs w:val="24"/>
                <w:lang w:eastAsia="hu-HU"/>
              </w:rPr>
              <w:t xml:space="preserve">   </w:t>
            </w:r>
            <w:r w:rsidRPr="009960F4">
              <w:rPr>
                <w:rFonts w:ascii="Times New Roman" w:hAnsi="Times New Roman"/>
                <w:sz w:val="24"/>
                <w:szCs w:val="24"/>
                <w:lang w:eastAsia="hu-HU"/>
              </w:rPr>
              <w:t>]</w:t>
            </w:r>
            <w:proofErr w:type="gramEnd"/>
            <w:r w:rsidRPr="009960F4">
              <w:rPr>
                <w:rFonts w:ascii="Times New Roman" w:hAnsi="Times New Roman"/>
                <w:sz w:val="24"/>
                <w:szCs w:val="24"/>
                <w:lang w:eastAsia="hu-HU"/>
              </w:rPr>
              <w:t xml:space="preserve"> Pénznem: [ ][ ][ ]</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keretmegállapodás</w:t>
            </w:r>
            <w:proofErr w:type="spellEnd"/>
            <w:r w:rsidRPr="009960F4">
              <w:rPr>
                <w:rFonts w:ascii="Times New Roman" w:hAnsi="Times New Roman"/>
                <w:i/>
                <w:iCs/>
                <w:sz w:val="24"/>
                <w:szCs w:val="24"/>
                <w:lang w:eastAsia="hu-HU"/>
              </w:rPr>
              <w:t xml:space="preserve"> vagy dinamikus beszerzési rendszer esetében ennek a résznek a </w:t>
            </w:r>
            <w:proofErr w:type="spellStart"/>
            <w:r w:rsidRPr="009960F4">
              <w:rPr>
                <w:rFonts w:ascii="Times New Roman" w:hAnsi="Times New Roman"/>
                <w:i/>
                <w:iCs/>
                <w:sz w:val="24"/>
                <w:szCs w:val="24"/>
                <w:lang w:eastAsia="hu-HU"/>
              </w:rPr>
              <w:t>keretmegállapodás</w:t>
            </w:r>
            <w:proofErr w:type="spellEnd"/>
            <w:r w:rsidRPr="009960F4">
              <w:rPr>
                <w:rFonts w:ascii="Times New Roman" w:hAnsi="Times New Roman"/>
                <w:i/>
                <w:iCs/>
                <w:sz w:val="24"/>
                <w:szCs w:val="24"/>
                <w:lang w:eastAsia="hu-HU"/>
              </w:rPr>
              <w:t xml:space="preserve"> vagy dinamikus beszerzési rendszer teljes időtartamára vonatkozó becsült összértéke)</w:t>
            </w:r>
          </w:p>
        </w:tc>
      </w:tr>
      <w:tr w:rsidR="00970B18" w:rsidRPr="0049781C" w:rsidTr="00A749FA">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II.2.7)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szerződés, </w:t>
            </w:r>
            <w:proofErr w:type="spellStart"/>
            <w:r w:rsidRPr="009960F4">
              <w:rPr>
                <w:rFonts w:ascii="Times New Roman" w:hAnsi="Times New Roman"/>
                <w:sz w:val="24"/>
                <w:szCs w:val="24"/>
                <w:lang w:eastAsia="hu-HU"/>
              </w:rPr>
              <w:t>keretmegállapodás</w:t>
            </w:r>
            <w:proofErr w:type="spellEnd"/>
            <w:r w:rsidRPr="009960F4">
              <w:rPr>
                <w:rFonts w:ascii="Times New Roman" w:hAnsi="Times New Roman"/>
                <w:sz w:val="24"/>
                <w:szCs w:val="24"/>
                <w:lang w:eastAsia="hu-HU"/>
              </w:rPr>
              <w:t xml:space="preserve"> vagy dinamikus beszerzési rendszer időtartama </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Időtartam hónapban: </w:t>
            </w:r>
            <w:proofErr w:type="gramStart"/>
            <w:r w:rsidRPr="009960F4">
              <w:rPr>
                <w:rFonts w:ascii="Times New Roman" w:hAnsi="Times New Roman"/>
                <w:sz w:val="24"/>
                <w:szCs w:val="24"/>
                <w:lang w:eastAsia="hu-HU"/>
              </w:rPr>
              <w:t>[</w:t>
            </w:r>
            <w:r w:rsidR="00214E06" w:rsidRPr="009960F4">
              <w:rPr>
                <w:rFonts w:ascii="Times New Roman" w:hAnsi="Times New Roman"/>
                <w:sz w:val="24"/>
                <w:szCs w:val="24"/>
                <w:lang w:eastAsia="hu-HU"/>
              </w:rPr>
              <w:t xml:space="preserve"> </w:t>
            </w:r>
            <w:r w:rsidRPr="009960F4">
              <w:rPr>
                <w:rFonts w:ascii="Times New Roman" w:hAnsi="Times New Roman"/>
                <w:sz w:val="24"/>
                <w:szCs w:val="24"/>
                <w:lang w:eastAsia="hu-HU"/>
              </w:rPr>
              <w:t>]</w:t>
            </w:r>
            <w:proofErr w:type="gramEnd"/>
            <w:r w:rsidRPr="009960F4">
              <w:rPr>
                <w:rFonts w:ascii="Times New Roman" w:hAnsi="Times New Roman"/>
                <w:sz w:val="24"/>
                <w:szCs w:val="24"/>
                <w:lang w:eastAsia="hu-HU"/>
              </w:rPr>
              <w:t xml:space="preserve"> vagy napban: </w:t>
            </w:r>
            <w:r w:rsidR="00086310" w:rsidRPr="006E37A5">
              <w:rPr>
                <w:rFonts w:ascii="Times New Roman" w:hAnsi="Times New Roman"/>
                <w:sz w:val="24"/>
                <w:szCs w:val="24"/>
                <w:lang w:eastAsia="hu-HU"/>
              </w:rPr>
              <w:t>[365]</w:t>
            </w:r>
          </w:p>
          <w:p w:rsidR="004B4259" w:rsidRPr="006E37A5"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vagy Kezdés</w:t>
            </w:r>
            <w:proofErr w:type="gramStart"/>
            <w:r w:rsidRPr="006E37A5">
              <w:rPr>
                <w:rFonts w:ascii="Times New Roman" w:hAnsi="Times New Roman"/>
                <w:sz w:val="24"/>
                <w:szCs w:val="24"/>
                <w:lang w:eastAsia="hu-HU"/>
              </w:rPr>
              <w:t>:</w:t>
            </w:r>
            <w:r w:rsidR="00086310" w:rsidRPr="006E37A5">
              <w:rPr>
                <w:rFonts w:ascii="Times New Roman" w:hAnsi="Times New Roman"/>
                <w:sz w:val="24"/>
                <w:szCs w:val="24"/>
                <w:lang w:eastAsia="hu-HU"/>
              </w:rPr>
              <w:t>.</w:t>
            </w:r>
            <w:proofErr w:type="gramEnd"/>
            <w:r w:rsidRPr="006E37A5">
              <w:rPr>
                <w:rFonts w:ascii="Times New Roman" w:hAnsi="Times New Roman"/>
                <w:sz w:val="24"/>
                <w:szCs w:val="24"/>
                <w:lang w:eastAsia="hu-HU"/>
              </w:rPr>
              <w:t xml:space="preserve"> Befejezés</w:t>
            </w:r>
            <w:proofErr w:type="gramStart"/>
            <w:r w:rsidRPr="006E37A5">
              <w:rPr>
                <w:rFonts w:ascii="Times New Roman" w:hAnsi="Times New Roman"/>
                <w:sz w:val="24"/>
                <w:szCs w:val="24"/>
                <w:lang w:eastAsia="hu-HU"/>
              </w:rPr>
              <w:t>:</w:t>
            </w:r>
            <w:r w:rsidR="00086310" w:rsidRPr="006E37A5">
              <w:rPr>
                <w:rFonts w:ascii="Times New Roman" w:hAnsi="Times New Roman"/>
                <w:sz w:val="24"/>
                <w:szCs w:val="24"/>
                <w:lang w:eastAsia="hu-HU"/>
              </w:rPr>
              <w:t>.</w:t>
            </w:r>
            <w:proofErr w:type="gramEnd"/>
            <w:r w:rsidR="004B4259" w:rsidRPr="006E37A5">
              <w:rPr>
                <w:rFonts w:ascii="Times New Roman" w:hAnsi="Times New Roman"/>
                <w:sz w:val="24"/>
                <w:szCs w:val="24"/>
                <w:lang w:eastAsia="hu-HU"/>
              </w:rPr>
              <w:t xml:space="preserve"> Nyertes ajánlattevő előteljesítésre jogosult.</w:t>
            </w:r>
          </w:p>
          <w:p w:rsidR="00970B18" w:rsidRPr="009960F4" w:rsidRDefault="00970B18" w:rsidP="00DE378E">
            <w:pPr>
              <w:spacing w:after="0" w:line="240" w:lineRule="auto"/>
              <w:ind w:left="57" w:right="57"/>
              <w:jc w:val="both"/>
              <w:rPr>
                <w:rFonts w:ascii="Times New Roman" w:hAnsi="Times New Roman"/>
                <w:sz w:val="24"/>
                <w:szCs w:val="24"/>
                <w:lang w:eastAsia="hu-HU"/>
              </w:rPr>
            </w:pPr>
            <w:r w:rsidRPr="006E37A5">
              <w:rPr>
                <w:rFonts w:ascii="Times New Roman" w:hAnsi="Times New Roman"/>
                <w:sz w:val="24"/>
                <w:szCs w:val="24"/>
                <w:lang w:eastAsia="hu-HU"/>
              </w:rPr>
              <w:t xml:space="preserve">A szerződés meghosszabbítható </w:t>
            </w:r>
            <w:r w:rsidRPr="006E37A5">
              <w:rPr>
                <w:rFonts w:ascii="Times New Roman" w:hAnsi="Times New Roman"/>
                <w:sz w:val="24"/>
                <w:szCs w:val="24"/>
                <w:lang w:eastAsia="hu-HU"/>
              </w:rPr>
              <w:t xml:space="preserve"> igen </w:t>
            </w:r>
            <w:r w:rsidR="00086310" w:rsidRPr="006E37A5">
              <w:rPr>
                <w:rFonts w:ascii="Times New Roman" w:hAnsi="Times New Roman"/>
                <w:sz w:val="24"/>
                <w:szCs w:val="24"/>
                <w:lang w:eastAsia="hu-HU"/>
              </w:rPr>
              <w:t>X</w:t>
            </w:r>
            <w:r w:rsidR="00DE378E" w:rsidRPr="006E37A5">
              <w:rPr>
                <w:rFonts w:ascii="Times New Roman" w:hAnsi="Times New Roman"/>
                <w:sz w:val="24"/>
                <w:szCs w:val="24"/>
                <w:lang w:eastAsia="hu-HU"/>
              </w:rPr>
              <w:t xml:space="preserve"> </w:t>
            </w:r>
            <w:r w:rsidRPr="006E37A5">
              <w:rPr>
                <w:rFonts w:ascii="Times New Roman" w:hAnsi="Times New Roman"/>
                <w:sz w:val="24"/>
                <w:szCs w:val="24"/>
                <w:lang w:eastAsia="hu-HU"/>
              </w:rPr>
              <w:t>nem</w:t>
            </w:r>
            <w:r w:rsidRPr="009960F4">
              <w:rPr>
                <w:rFonts w:ascii="Times New Roman" w:hAnsi="Times New Roman"/>
                <w:sz w:val="24"/>
                <w:szCs w:val="24"/>
                <w:lang w:eastAsia="hu-HU"/>
              </w:rPr>
              <w:t xml:space="preserve">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meghosszabbítás leírása:</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II.2.8) Az ajánlattételre vagy részvételre felhívandó gazdasági szereplők számának korlátozására vonatkozó információ </w:t>
            </w:r>
            <w:r w:rsidRPr="0049781C">
              <w:rPr>
                <w:rFonts w:ascii="Times New Roman" w:hAnsi="Times New Roman"/>
                <w:i/>
                <w:iCs/>
                <w:sz w:val="24"/>
                <w:szCs w:val="24"/>
                <w:lang w:eastAsia="hu-HU"/>
              </w:rPr>
              <w:t>(nyílt eljárás kivételével)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 gazdasági szereplők tervezett száma (keretszáma): </w:t>
            </w:r>
            <w:proofErr w:type="gramStart"/>
            <w:r w:rsidRPr="0049781C">
              <w:rPr>
                <w:rFonts w:ascii="Times New Roman" w:hAnsi="Times New Roman"/>
                <w:sz w:val="24"/>
                <w:szCs w:val="24"/>
                <w:lang w:eastAsia="hu-HU"/>
              </w:rPr>
              <w:t>[ ]</w:t>
            </w:r>
            <w:proofErr w:type="gramEnd"/>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i/>
                <w:iCs/>
                <w:sz w:val="24"/>
                <w:szCs w:val="24"/>
                <w:lang w:eastAsia="hu-HU"/>
              </w:rPr>
              <w:t>vagy</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Tervezett minimum: </w:t>
            </w:r>
            <w:proofErr w:type="gramStart"/>
            <w:r w:rsidRPr="0049781C">
              <w:rPr>
                <w:rFonts w:ascii="Times New Roman" w:hAnsi="Times New Roman"/>
                <w:sz w:val="24"/>
                <w:szCs w:val="24"/>
                <w:lang w:eastAsia="hu-HU"/>
              </w:rPr>
              <w:t>[ ]</w:t>
            </w:r>
            <w:proofErr w:type="gramEnd"/>
            <w:r w:rsidRPr="0049781C">
              <w:rPr>
                <w:rFonts w:ascii="Times New Roman" w:hAnsi="Times New Roman"/>
                <w:sz w:val="24"/>
                <w:szCs w:val="24"/>
                <w:lang w:eastAsia="hu-HU"/>
              </w:rPr>
              <w:t xml:space="preserve"> / Maximális szám: </w:t>
            </w:r>
            <w:r w:rsidRPr="0049781C">
              <w:rPr>
                <w:rFonts w:ascii="Times New Roman" w:hAnsi="Times New Roman"/>
                <w:sz w:val="24"/>
                <w:szCs w:val="24"/>
                <w:vertAlign w:val="superscript"/>
                <w:lang w:eastAsia="hu-HU"/>
              </w:rPr>
              <w:t>2</w:t>
            </w:r>
            <w:r w:rsidRPr="0049781C">
              <w:rPr>
                <w:rFonts w:ascii="Times New Roman" w:hAnsi="Times New Roman"/>
                <w:sz w:val="24"/>
                <w:szCs w:val="24"/>
                <w:lang w:eastAsia="hu-HU"/>
              </w:rPr>
              <w:t xml:space="preserve"> [ ]</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 jelentkezők számának korlátozására vonatkozó objektív szempontok:</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II.2.9) Változatokra (alternatív ajánlatokra) vonatkozó információk</w:t>
            </w:r>
          </w:p>
          <w:p w:rsidR="00970B18" w:rsidRPr="0049781C" w:rsidRDefault="00970B18" w:rsidP="00A749FA">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Elfogadhatók változatok (alternatív ajánlatok) </w:t>
            </w:r>
            <w:r w:rsidRPr="0049781C">
              <w:rPr>
                <w:rFonts w:ascii="Times New Roman" w:hAnsi="Times New Roman"/>
                <w:sz w:val="24"/>
                <w:szCs w:val="24"/>
                <w:lang w:eastAsia="hu-HU"/>
              </w:rPr>
              <w:t xml:space="preserve"> igen </w:t>
            </w:r>
            <w:r w:rsidR="00A749FA" w:rsidRPr="0049781C">
              <w:rPr>
                <w:rFonts w:ascii="Times New Roman" w:hAnsi="Times New Roman"/>
                <w:sz w:val="24"/>
                <w:szCs w:val="24"/>
                <w:lang w:eastAsia="hu-HU"/>
              </w:rPr>
              <w:t>X</w:t>
            </w:r>
            <w:r w:rsidRPr="0049781C">
              <w:rPr>
                <w:rFonts w:ascii="Times New Roman" w:hAnsi="Times New Roman"/>
                <w:sz w:val="24"/>
                <w:szCs w:val="24"/>
                <w:lang w:eastAsia="hu-HU"/>
              </w:rPr>
              <w:t xml:space="preserve"> nem</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II.2.10) Opciókra vonatkozó információ</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Opciók </w:t>
            </w:r>
            <w:r w:rsidRPr="0049781C">
              <w:rPr>
                <w:rFonts w:ascii="Times New Roman" w:hAnsi="Times New Roman"/>
                <w:sz w:val="24"/>
                <w:szCs w:val="24"/>
                <w:lang w:eastAsia="hu-HU"/>
              </w:rPr>
              <w:t xml:space="preserve"> igen </w:t>
            </w:r>
            <w:r w:rsidR="00B16BC9" w:rsidRPr="0049781C">
              <w:rPr>
                <w:rFonts w:ascii="Times New Roman" w:hAnsi="Times New Roman"/>
                <w:sz w:val="24"/>
                <w:szCs w:val="24"/>
                <w:lang w:eastAsia="hu-HU"/>
              </w:rPr>
              <w:t>X</w:t>
            </w:r>
            <w:r w:rsidRPr="0049781C">
              <w:rPr>
                <w:rFonts w:ascii="Times New Roman" w:hAnsi="Times New Roman"/>
                <w:sz w:val="24"/>
                <w:szCs w:val="24"/>
                <w:lang w:eastAsia="hu-HU"/>
              </w:rPr>
              <w:t xml:space="preserve"> nem Opciók leírása:</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II.2.11) Információ az elektronikus katalógusokról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Az ajánlatokat elektronikus katalógus formájában kell benyújtani, vagy azoknak elektronikus katalógust kell tartalmazniuk</w:t>
            </w:r>
          </w:p>
        </w:tc>
      </w:tr>
      <w:tr w:rsidR="00970B18" w:rsidRPr="009960F4" w:rsidTr="00A749FA">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II.2.12) Európai uniós alapokra vonatkozó információk</w:t>
            </w:r>
          </w:p>
          <w:p w:rsidR="002811FC"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A közbeszerzés európai uniós alapokból finanszírozott projekttel és/vagy programmal kapcsolatos </w:t>
            </w:r>
          </w:p>
          <w:p w:rsidR="00970B18" w:rsidRPr="009960F4" w:rsidRDefault="00A749FA"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X </w:t>
            </w:r>
            <w:r w:rsidR="00970B18" w:rsidRPr="009960F4">
              <w:rPr>
                <w:rFonts w:ascii="Times New Roman" w:hAnsi="Times New Roman"/>
                <w:sz w:val="24"/>
                <w:szCs w:val="24"/>
                <w:lang w:eastAsia="hu-HU"/>
              </w:rPr>
              <w:t xml:space="preserve">igen </w:t>
            </w:r>
            <w:r w:rsidR="00970B18" w:rsidRPr="009960F4">
              <w:rPr>
                <w:rFonts w:ascii="Times New Roman" w:hAnsi="Times New Roman"/>
                <w:sz w:val="24"/>
                <w:szCs w:val="24"/>
                <w:lang w:eastAsia="hu-HU"/>
              </w:rPr>
              <w:t>nem</w:t>
            </w:r>
          </w:p>
          <w:p w:rsidR="005F2C02"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Projekt száma vagy hivatkozási száma:</w:t>
            </w:r>
          </w:p>
          <w:p w:rsidR="005F2C02" w:rsidRPr="009960F4" w:rsidRDefault="003C2515" w:rsidP="003C2515">
            <w:pPr>
              <w:spacing w:after="0" w:line="240" w:lineRule="auto"/>
              <w:ind w:left="57" w:right="57"/>
              <w:jc w:val="both"/>
              <w:rPr>
                <w:rFonts w:ascii="Times New Roman" w:hAnsi="Times New Roman"/>
                <w:color w:val="000000"/>
                <w:sz w:val="24"/>
                <w:szCs w:val="24"/>
                <w:lang w:eastAsia="hu-HU"/>
              </w:rPr>
            </w:pPr>
            <w:r w:rsidRPr="009960F4">
              <w:rPr>
                <w:rFonts w:ascii="Times New Roman" w:hAnsi="Times New Roman"/>
                <w:iCs/>
                <w:sz w:val="24"/>
                <w:szCs w:val="24"/>
              </w:rPr>
              <w:t>„Elefánt</w:t>
            </w:r>
            <w:r w:rsidR="00D205EA" w:rsidRPr="009960F4">
              <w:rPr>
                <w:rFonts w:ascii="Times New Roman" w:hAnsi="Times New Roman"/>
                <w:iCs/>
                <w:sz w:val="24"/>
                <w:szCs w:val="24"/>
              </w:rPr>
              <w:t>ot</w:t>
            </w:r>
            <w:r w:rsidRPr="009960F4">
              <w:rPr>
                <w:rFonts w:ascii="Times New Roman" w:hAnsi="Times New Roman"/>
                <w:iCs/>
                <w:sz w:val="24"/>
                <w:szCs w:val="24"/>
              </w:rPr>
              <w:t>- és ázsiai állatok</w:t>
            </w:r>
            <w:r w:rsidR="00D205EA" w:rsidRPr="009960F4">
              <w:rPr>
                <w:rFonts w:ascii="Times New Roman" w:hAnsi="Times New Roman"/>
                <w:iCs/>
                <w:sz w:val="24"/>
                <w:szCs w:val="24"/>
              </w:rPr>
              <w:t>at</w:t>
            </w:r>
            <w:r w:rsidRPr="009960F4">
              <w:rPr>
                <w:rFonts w:ascii="Times New Roman" w:hAnsi="Times New Roman"/>
                <w:iCs/>
                <w:sz w:val="24"/>
                <w:szCs w:val="24"/>
              </w:rPr>
              <w:t xml:space="preserve"> bemutató együttes építése” című és TOP -6.1.4.-15 -2016-00001 azonosítószámú </w:t>
            </w:r>
            <w:r w:rsidR="002811FC" w:rsidRPr="009960F4">
              <w:rPr>
                <w:rFonts w:ascii="Times New Roman" w:hAnsi="Times New Roman"/>
                <w:sz w:val="24"/>
                <w:szCs w:val="24"/>
              </w:rPr>
              <w:t>projekt.</w:t>
            </w:r>
          </w:p>
        </w:tc>
      </w:tr>
      <w:tr w:rsidR="00970B18" w:rsidRPr="009960F4" w:rsidTr="00A749FA">
        <w:tc>
          <w:tcPr>
            <w:tcW w:w="0" w:type="auto"/>
            <w:gridSpan w:val="2"/>
          </w:tcPr>
          <w:p w:rsidR="00F9787A"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II.2.13) További információ</w:t>
            </w:r>
          </w:p>
        </w:tc>
      </w:tr>
    </w:tbl>
    <w:p w:rsidR="00A749FA" w:rsidRPr="009960F4" w:rsidRDefault="00A749FA" w:rsidP="0053295D">
      <w:pPr>
        <w:spacing w:after="0" w:line="240" w:lineRule="auto"/>
        <w:ind w:left="57" w:right="57"/>
        <w:jc w:val="both"/>
        <w:rPr>
          <w:rFonts w:ascii="Times New Roman" w:hAnsi="Times New Roman"/>
          <w:b/>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8712"/>
        <w:gridCol w:w="1083"/>
      </w:tblGrid>
      <w:tr w:rsidR="00E75947" w:rsidRPr="009960F4" w:rsidTr="00B43453">
        <w:tc>
          <w:tcPr>
            <w:tcW w:w="0" w:type="auto"/>
          </w:tcPr>
          <w:p w:rsidR="00E75947" w:rsidRPr="009960F4" w:rsidRDefault="00E75947" w:rsidP="00B43453">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II.2.1) Elnevezés: </w:t>
            </w:r>
            <w:r w:rsidRPr="009960F4">
              <w:rPr>
                <w:rFonts w:ascii="Times New Roman" w:hAnsi="Times New Roman"/>
                <w:sz w:val="24"/>
                <w:szCs w:val="24"/>
                <w:vertAlign w:val="superscript"/>
                <w:lang w:eastAsia="hu-HU"/>
              </w:rPr>
              <w:t xml:space="preserve">2 </w:t>
            </w:r>
          </w:p>
          <w:p w:rsidR="00E75947" w:rsidRPr="009960F4" w:rsidRDefault="006F1CCE" w:rsidP="0089600D">
            <w:pPr>
              <w:spacing w:after="0" w:line="240" w:lineRule="auto"/>
              <w:ind w:left="57" w:right="57"/>
              <w:jc w:val="both"/>
              <w:rPr>
                <w:rFonts w:ascii="Times New Roman" w:hAnsi="Times New Roman"/>
                <w:sz w:val="24"/>
                <w:szCs w:val="24"/>
                <w:lang w:eastAsia="hu-HU"/>
              </w:rPr>
            </w:pPr>
            <w:r w:rsidRPr="009960F4">
              <w:rPr>
                <w:rFonts w:ascii="Times New Roman" w:hAnsi="Times New Roman"/>
                <w:iCs/>
                <w:sz w:val="24"/>
                <w:szCs w:val="24"/>
              </w:rPr>
              <w:t>Vállalkozási szerződés a Szegedi Vadaspark területén található „tapírház” építési munkáinak elvégzésére az „Elefánt</w:t>
            </w:r>
            <w:r w:rsidR="00D205EA" w:rsidRPr="009960F4">
              <w:rPr>
                <w:rFonts w:ascii="Times New Roman" w:hAnsi="Times New Roman"/>
                <w:iCs/>
                <w:sz w:val="24"/>
                <w:szCs w:val="24"/>
              </w:rPr>
              <w:t>ot</w:t>
            </w:r>
            <w:r w:rsidRPr="009960F4">
              <w:rPr>
                <w:rFonts w:ascii="Times New Roman" w:hAnsi="Times New Roman"/>
                <w:iCs/>
                <w:sz w:val="24"/>
                <w:szCs w:val="24"/>
              </w:rPr>
              <w:t>- és ázsiai állatok</w:t>
            </w:r>
            <w:r w:rsidR="00D205EA" w:rsidRPr="009960F4">
              <w:rPr>
                <w:rFonts w:ascii="Times New Roman" w:hAnsi="Times New Roman"/>
                <w:iCs/>
                <w:sz w:val="24"/>
                <w:szCs w:val="24"/>
              </w:rPr>
              <w:t>at</w:t>
            </w:r>
            <w:r w:rsidRPr="009960F4">
              <w:rPr>
                <w:rFonts w:ascii="Times New Roman" w:hAnsi="Times New Roman"/>
                <w:iCs/>
                <w:sz w:val="24"/>
                <w:szCs w:val="24"/>
              </w:rPr>
              <w:t xml:space="preserve"> bemutató együttes építése” című és TOP -6.1.4.-15 -2016-00001 azonosítószámú projekt keretén belül</w:t>
            </w:r>
          </w:p>
        </w:tc>
        <w:tc>
          <w:tcPr>
            <w:tcW w:w="0" w:type="auto"/>
          </w:tcPr>
          <w:p w:rsidR="00E75947" w:rsidRPr="009960F4" w:rsidRDefault="00E75947" w:rsidP="00B43453">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Rész száma: </w:t>
            </w:r>
            <w:r w:rsidRPr="009960F4">
              <w:rPr>
                <w:rFonts w:ascii="Times New Roman" w:hAnsi="Times New Roman"/>
                <w:sz w:val="24"/>
                <w:szCs w:val="24"/>
                <w:vertAlign w:val="superscript"/>
                <w:lang w:eastAsia="hu-HU"/>
              </w:rPr>
              <w:t xml:space="preserve">2  </w:t>
            </w:r>
          </w:p>
          <w:p w:rsidR="00E75947" w:rsidRPr="009960F4" w:rsidRDefault="00E75947" w:rsidP="00B43453">
            <w:pPr>
              <w:spacing w:after="0" w:line="240" w:lineRule="auto"/>
              <w:ind w:left="57" w:right="57"/>
              <w:jc w:val="both"/>
              <w:rPr>
                <w:rFonts w:ascii="Times New Roman" w:hAnsi="Times New Roman"/>
                <w:sz w:val="24"/>
                <w:szCs w:val="24"/>
                <w:lang w:eastAsia="hu-HU"/>
              </w:rPr>
            </w:pPr>
          </w:p>
          <w:p w:rsidR="00E75947" w:rsidRPr="009960F4" w:rsidRDefault="00E75947" w:rsidP="00B43453">
            <w:pPr>
              <w:spacing w:after="0" w:line="240" w:lineRule="auto"/>
              <w:ind w:left="57" w:right="57"/>
              <w:jc w:val="center"/>
              <w:rPr>
                <w:rFonts w:ascii="Times New Roman" w:hAnsi="Times New Roman"/>
                <w:sz w:val="24"/>
                <w:szCs w:val="24"/>
                <w:lang w:eastAsia="hu-HU"/>
              </w:rPr>
            </w:pPr>
            <w:r w:rsidRPr="009960F4">
              <w:rPr>
                <w:rFonts w:ascii="Times New Roman" w:hAnsi="Times New Roman"/>
                <w:sz w:val="24"/>
                <w:szCs w:val="24"/>
                <w:lang w:eastAsia="hu-HU"/>
              </w:rPr>
              <w:t>II.</w:t>
            </w:r>
          </w:p>
        </w:tc>
      </w:tr>
      <w:tr w:rsidR="00E75947" w:rsidRPr="0049781C" w:rsidTr="00B43453">
        <w:tc>
          <w:tcPr>
            <w:tcW w:w="0" w:type="auto"/>
            <w:gridSpan w:val="2"/>
          </w:tcPr>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II.2.2) További </w:t>
            </w:r>
            <w:proofErr w:type="spellStart"/>
            <w:proofErr w:type="gramStart"/>
            <w:r w:rsidRPr="009960F4">
              <w:rPr>
                <w:rFonts w:ascii="Times New Roman" w:hAnsi="Times New Roman"/>
                <w:sz w:val="24"/>
                <w:szCs w:val="24"/>
                <w:lang w:eastAsia="hu-HU"/>
              </w:rPr>
              <w:t>CPV-kód</w:t>
            </w:r>
            <w:proofErr w:type="spellEnd"/>
            <w:r w:rsidRPr="009960F4">
              <w:rPr>
                <w:rFonts w:ascii="Times New Roman" w:hAnsi="Times New Roman"/>
                <w:sz w:val="24"/>
                <w:szCs w:val="24"/>
                <w:lang w:eastAsia="hu-HU"/>
              </w:rPr>
              <w:t>(</w:t>
            </w:r>
            <w:proofErr w:type="gramEnd"/>
            <w:r w:rsidRPr="009960F4">
              <w:rPr>
                <w:rFonts w:ascii="Times New Roman" w:hAnsi="Times New Roman"/>
                <w:sz w:val="24"/>
                <w:szCs w:val="24"/>
                <w:lang w:eastAsia="hu-HU"/>
              </w:rPr>
              <w:t xml:space="preserve">ok): </w:t>
            </w:r>
            <w:r w:rsidRPr="009960F4">
              <w:rPr>
                <w:rFonts w:ascii="Times New Roman" w:hAnsi="Times New Roman"/>
                <w:sz w:val="24"/>
                <w:szCs w:val="24"/>
                <w:vertAlign w:val="superscript"/>
                <w:lang w:eastAsia="hu-HU"/>
              </w:rPr>
              <w:t>2</w:t>
            </w:r>
          </w:p>
          <w:p w:rsidR="003112BB" w:rsidRPr="009960F4" w:rsidRDefault="003112BB" w:rsidP="003112BB">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Fő </w:t>
            </w:r>
            <w:proofErr w:type="spellStart"/>
            <w:r w:rsidRPr="009960F4">
              <w:rPr>
                <w:rFonts w:ascii="Times New Roman" w:hAnsi="Times New Roman"/>
                <w:sz w:val="24"/>
                <w:szCs w:val="24"/>
                <w:lang w:eastAsia="hu-HU"/>
              </w:rPr>
              <w:t>CPV-kód</w:t>
            </w:r>
            <w:proofErr w:type="spellEnd"/>
            <w:r w:rsidRPr="009960F4">
              <w:rPr>
                <w:rFonts w:ascii="Times New Roman" w:hAnsi="Times New Roman"/>
                <w:sz w:val="24"/>
                <w:szCs w:val="24"/>
                <w:lang w:eastAsia="hu-HU"/>
              </w:rPr>
              <w:t xml:space="preserve">: </w:t>
            </w:r>
            <w:r w:rsidRPr="009960F4">
              <w:rPr>
                <w:rFonts w:ascii="Times New Roman" w:hAnsi="Times New Roman"/>
                <w:sz w:val="24"/>
                <w:szCs w:val="24"/>
                <w:vertAlign w:val="superscript"/>
                <w:lang w:eastAsia="hu-HU"/>
              </w:rPr>
              <w:t>1</w:t>
            </w:r>
            <w:r w:rsidRPr="009960F4">
              <w:rPr>
                <w:rFonts w:ascii="Times New Roman" w:hAnsi="Times New Roman"/>
                <w:sz w:val="24"/>
                <w:szCs w:val="24"/>
                <w:lang w:eastAsia="hu-HU"/>
              </w:rPr>
              <w:t xml:space="preserve"> 45000000-7</w:t>
            </w:r>
          </w:p>
          <w:p w:rsidR="00E75947" w:rsidRPr="0049781C" w:rsidRDefault="003112BB" w:rsidP="003112BB">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Kiegészítő </w:t>
            </w:r>
            <w:proofErr w:type="spellStart"/>
            <w:r w:rsidRPr="009960F4">
              <w:rPr>
                <w:rFonts w:ascii="Times New Roman" w:hAnsi="Times New Roman"/>
                <w:sz w:val="24"/>
                <w:szCs w:val="24"/>
                <w:lang w:eastAsia="hu-HU"/>
              </w:rPr>
              <w:t>CPV-kód</w:t>
            </w:r>
            <w:proofErr w:type="spellEnd"/>
            <w:r w:rsidRPr="009960F4">
              <w:rPr>
                <w:rFonts w:ascii="Times New Roman" w:hAnsi="Times New Roman"/>
                <w:sz w:val="24"/>
                <w:szCs w:val="24"/>
                <w:lang w:eastAsia="hu-HU"/>
              </w:rPr>
              <w:t xml:space="preserve">: </w:t>
            </w:r>
            <w:r w:rsidRPr="009960F4">
              <w:rPr>
                <w:rFonts w:ascii="Times New Roman" w:hAnsi="Times New Roman"/>
                <w:sz w:val="24"/>
                <w:szCs w:val="24"/>
                <w:vertAlign w:val="superscript"/>
                <w:lang w:eastAsia="hu-HU"/>
              </w:rPr>
              <w:t>1 2</w:t>
            </w:r>
            <w:r w:rsidRPr="009960F4">
              <w:rPr>
                <w:rFonts w:ascii="Times New Roman" w:hAnsi="Times New Roman"/>
                <w:sz w:val="24"/>
                <w:szCs w:val="24"/>
                <w:lang w:eastAsia="hu-HU"/>
              </w:rPr>
              <w:t xml:space="preserve"> 45210000-2, 45200000-9, 45212000-6, 45213242-1, 45223200-8, 45233200-1, 45261400-8, 45262300-4, 45262310-4, 45300000-0, 45310000-3, 45330000-9, 45343200-5, 45350000-5, 45430000-0</w:t>
            </w:r>
          </w:p>
        </w:tc>
      </w:tr>
      <w:tr w:rsidR="00E75947" w:rsidRPr="0049781C" w:rsidTr="00B43453">
        <w:tc>
          <w:tcPr>
            <w:tcW w:w="0" w:type="auto"/>
            <w:gridSpan w:val="2"/>
          </w:tcPr>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II.2.3) </w:t>
            </w:r>
            <w:proofErr w:type="gramStart"/>
            <w:r w:rsidRPr="0049781C">
              <w:rPr>
                <w:rFonts w:ascii="Times New Roman" w:hAnsi="Times New Roman"/>
                <w:sz w:val="24"/>
                <w:szCs w:val="24"/>
                <w:lang w:eastAsia="hu-HU"/>
              </w:rPr>
              <w:t>A</w:t>
            </w:r>
            <w:proofErr w:type="gramEnd"/>
            <w:r w:rsidRPr="0049781C">
              <w:rPr>
                <w:rFonts w:ascii="Times New Roman" w:hAnsi="Times New Roman"/>
                <w:sz w:val="24"/>
                <w:szCs w:val="24"/>
                <w:lang w:eastAsia="hu-HU"/>
              </w:rPr>
              <w:t xml:space="preserve"> teljesítés helye:</w:t>
            </w:r>
          </w:p>
          <w:p w:rsidR="00E75947" w:rsidRPr="0049781C" w:rsidRDefault="00684587" w:rsidP="002022BF">
            <w:pPr>
              <w:spacing w:after="0" w:line="240" w:lineRule="auto"/>
              <w:ind w:left="57" w:right="57"/>
              <w:jc w:val="both"/>
              <w:rPr>
                <w:rFonts w:ascii="Times New Roman" w:eastAsia="Times New Roman" w:hAnsi="Times New Roman"/>
                <w:sz w:val="24"/>
                <w:szCs w:val="24"/>
                <w:lang w:eastAsia="hu-HU"/>
              </w:rPr>
            </w:pPr>
            <w:proofErr w:type="spellStart"/>
            <w:r w:rsidRPr="00B64A05">
              <w:rPr>
                <w:rFonts w:ascii="Times New Roman" w:hAnsi="Times New Roman"/>
                <w:sz w:val="24"/>
                <w:szCs w:val="24"/>
                <w:lang w:eastAsia="hu-HU"/>
              </w:rPr>
              <w:t>NUTS-kód</w:t>
            </w:r>
            <w:proofErr w:type="spellEnd"/>
            <w:r w:rsidRPr="00B64A05">
              <w:rPr>
                <w:rFonts w:ascii="Times New Roman" w:hAnsi="Times New Roman"/>
                <w:sz w:val="24"/>
                <w:szCs w:val="24"/>
                <w:lang w:eastAsia="hu-HU"/>
              </w:rPr>
              <w:t xml:space="preserve">: </w:t>
            </w:r>
            <w:proofErr w:type="gramStart"/>
            <w:r w:rsidRPr="00B64A05">
              <w:rPr>
                <w:rFonts w:ascii="Times New Roman" w:hAnsi="Times New Roman"/>
                <w:sz w:val="24"/>
                <w:szCs w:val="24"/>
                <w:vertAlign w:val="superscript"/>
                <w:lang w:eastAsia="hu-HU"/>
              </w:rPr>
              <w:t>1</w:t>
            </w:r>
            <w:proofErr w:type="gramEnd"/>
            <w:r w:rsidRPr="00B64A05">
              <w:rPr>
                <w:rFonts w:ascii="Times New Roman" w:hAnsi="Times New Roman"/>
                <w:sz w:val="24"/>
                <w:szCs w:val="24"/>
                <w:lang w:eastAsia="hu-HU"/>
              </w:rPr>
              <w:t xml:space="preserve"> HU 333 A teljesítés </w:t>
            </w:r>
            <w:r w:rsidRPr="0049781C">
              <w:rPr>
                <w:rFonts w:ascii="Times New Roman" w:hAnsi="Times New Roman"/>
                <w:sz w:val="24"/>
                <w:szCs w:val="24"/>
                <w:lang w:eastAsia="hu-HU"/>
              </w:rPr>
              <w:t>és egyben az építési munkaterület helye</w:t>
            </w:r>
            <w:r w:rsidRPr="00B64A05">
              <w:rPr>
                <w:rFonts w:ascii="Times New Roman" w:hAnsi="Times New Roman"/>
                <w:sz w:val="24"/>
                <w:szCs w:val="24"/>
                <w:lang w:eastAsia="hu-HU"/>
              </w:rPr>
              <w:t xml:space="preserve">: </w:t>
            </w:r>
            <w:r w:rsidRPr="00B64A05">
              <w:rPr>
                <w:rFonts w:ascii="Times New Roman" w:hAnsi="Times New Roman"/>
                <w:bCs/>
                <w:sz w:val="24"/>
                <w:szCs w:val="24"/>
                <w:lang w:eastAsia="hu-HU"/>
              </w:rPr>
              <w:t>Szegedi Vadaspark és Programszervező Közhasznú Nonprofit Korlátolt Felelősségű Társaság  6725 Szeged, Cserepes sor 47.</w:t>
            </w:r>
            <w:r>
              <w:rPr>
                <w:rFonts w:ascii="Times New Roman" w:hAnsi="Times New Roman"/>
                <w:bCs/>
                <w:sz w:val="24"/>
                <w:szCs w:val="24"/>
                <w:lang w:eastAsia="hu-HU"/>
              </w:rPr>
              <w:t xml:space="preserve"> </w:t>
            </w:r>
            <w:r w:rsidR="00E75947" w:rsidRPr="0049781C">
              <w:rPr>
                <w:rFonts w:ascii="Times New Roman" w:hAnsi="Times New Roman"/>
                <w:sz w:val="24"/>
                <w:szCs w:val="24"/>
                <w:lang w:eastAsia="hu-HU"/>
              </w:rPr>
              <w:t xml:space="preserve">területén található </w:t>
            </w:r>
            <w:r w:rsidR="002022BF">
              <w:rPr>
                <w:rFonts w:ascii="Times New Roman" w:hAnsi="Times New Roman"/>
                <w:sz w:val="24"/>
                <w:szCs w:val="24"/>
                <w:lang w:eastAsia="hu-HU"/>
              </w:rPr>
              <w:t xml:space="preserve">kijelölt </w:t>
            </w:r>
            <w:r w:rsidR="006F4275">
              <w:rPr>
                <w:rFonts w:ascii="Times New Roman" w:hAnsi="Times New Roman"/>
                <w:sz w:val="24"/>
                <w:szCs w:val="24"/>
                <w:lang w:eastAsia="hu-HU"/>
              </w:rPr>
              <w:t>terület</w:t>
            </w:r>
            <w:r w:rsidR="005E7A98" w:rsidRPr="0049781C">
              <w:rPr>
                <w:rFonts w:ascii="Times New Roman" w:hAnsi="Times New Roman"/>
                <w:sz w:val="24"/>
                <w:szCs w:val="24"/>
                <w:lang w:eastAsia="hu-HU"/>
              </w:rPr>
              <w:t xml:space="preserve"> </w:t>
            </w:r>
            <w:r w:rsidR="002022BF">
              <w:rPr>
                <w:rFonts w:ascii="Times New Roman" w:hAnsi="Times New Roman"/>
                <w:sz w:val="24"/>
                <w:szCs w:val="24"/>
                <w:lang w:eastAsia="hu-HU"/>
              </w:rPr>
              <w:t>a műszaki kiviteli terveken feltüntettek</w:t>
            </w:r>
            <w:r w:rsidR="005E7A98" w:rsidRPr="0049781C">
              <w:rPr>
                <w:rFonts w:ascii="Times New Roman" w:hAnsi="Times New Roman"/>
                <w:sz w:val="24"/>
                <w:szCs w:val="24"/>
                <w:lang w:eastAsia="hu-HU"/>
              </w:rPr>
              <w:t xml:space="preserve"> szerint</w:t>
            </w:r>
            <w:r w:rsidR="00E75947" w:rsidRPr="0049781C">
              <w:rPr>
                <w:rFonts w:ascii="Times New Roman" w:hAnsi="Times New Roman"/>
                <w:sz w:val="24"/>
                <w:szCs w:val="24"/>
                <w:lang w:eastAsia="hu-HU"/>
              </w:rPr>
              <w:t xml:space="preserve">. </w:t>
            </w:r>
          </w:p>
        </w:tc>
      </w:tr>
      <w:tr w:rsidR="00E75947" w:rsidRPr="0049781C" w:rsidTr="00B43453">
        <w:tc>
          <w:tcPr>
            <w:tcW w:w="0" w:type="auto"/>
            <w:gridSpan w:val="2"/>
          </w:tcPr>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II.2.4) </w:t>
            </w:r>
            <w:proofErr w:type="gramStart"/>
            <w:r w:rsidRPr="0049781C">
              <w:rPr>
                <w:rFonts w:ascii="Times New Roman" w:hAnsi="Times New Roman"/>
                <w:sz w:val="24"/>
                <w:szCs w:val="24"/>
                <w:lang w:eastAsia="hu-HU"/>
              </w:rPr>
              <w:t>A</w:t>
            </w:r>
            <w:proofErr w:type="gramEnd"/>
            <w:r w:rsidRPr="0049781C">
              <w:rPr>
                <w:rFonts w:ascii="Times New Roman" w:hAnsi="Times New Roman"/>
                <w:sz w:val="24"/>
                <w:szCs w:val="24"/>
                <w:lang w:eastAsia="hu-HU"/>
              </w:rPr>
              <w:t xml:space="preserve"> közbeszerzés mennyisége:</w:t>
            </w:r>
          </w:p>
          <w:p w:rsidR="00E75947" w:rsidRPr="0049781C" w:rsidRDefault="00E75947" w:rsidP="00B43453">
            <w:pPr>
              <w:spacing w:after="0" w:line="240" w:lineRule="auto"/>
              <w:ind w:left="57" w:right="57"/>
              <w:jc w:val="both"/>
              <w:rPr>
                <w:rFonts w:ascii="Times New Roman" w:hAnsi="Times New Roman"/>
                <w:i/>
                <w:iCs/>
                <w:sz w:val="24"/>
                <w:szCs w:val="24"/>
                <w:lang w:eastAsia="hu-HU"/>
              </w:rPr>
            </w:pPr>
            <w:r w:rsidRPr="0049781C">
              <w:rPr>
                <w:rFonts w:ascii="Times New Roman" w:hAnsi="Times New Roman"/>
                <w:i/>
                <w:iCs/>
                <w:sz w:val="24"/>
                <w:szCs w:val="24"/>
                <w:lang w:eastAsia="hu-HU"/>
              </w:rPr>
              <w:lastRenderedPageBreak/>
              <w:t>(az építési beruházás, árubeszerzés vagy szolgáltatás jellege és mennyisége, illetve az igények és követelmények meghatározása)</w:t>
            </w:r>
          </w:p>
          <w:p w:rsidR="00E75947" w:rsidRPr="0049781C" w:rsidRDefault="00E75947" w:rsidP="00B43453">
            <w:pPr>
              <w:spacing w:after="0" w:line="240" w:lineRule="auto"/>
              <w:ind w:left="57" w:right="57"/>
              <w:jc w:val="both"/>
              <w:rPr>
                <w:rFonts w:ascii="Times New Roman" w:hAnsi="Times New Roman"/>
                <w:iCs/>
                <w:sz w:val="24"/>
                <w:szCs w:val="24"/>
                <w:lang w:eastAsia="hu-HU"/>
              </w:rPr>
            </w:pPr>
          </w:p>
          <w:p w:rsidR="006F1CCE" w:rsidRPr="009960F4" w:rsidRDefault="006F1CCE" w:rsidP="006F1CCE">
            <w:pPr>
              <w:spacing w:after="0" w:line="240" w:lineRule="auto"/>
              <w:ind w:left="57" w:right="57"/>
              <w:jc w:val="both"/>
              <w:rPr>
                <w:rFonts w:ascii="Times New Roman" w:hAnsi="Times New Roman"/>
                <w:iCs/>
                <w:sz w:val="24"/>
                <w:szCs w:val="24"/>
                <w:lang w:eastAsia="hu-HU"/>
              </w:rPr>
            </w:pPr>
            <w:r w:rsidRPr="009960F4">
              <w:rPr>
                <w:rFonts w:ascii="Times New Roman" w:hAnsi="Times New Roman"/>
                <w:iCs/>
                <w:sz w:val="24"/>
                <w:szCs w:val="24"/>
                <w:lang w:eastAsia="hu-HU"/>
              </w:rPr>
              <w:t>Szegedi Vadaspark területén található „</w:t>
            </w:r>
            <w:r w:rsidR="00254207" w:rsidRPr="009960F4">
              <w:rPr>
                <w:rFonts w:ascii="Times New Roman" w:hAnsi="Times New Roman"/>
                <w:iCs/>
                <w:sz w:val="24"/>
                <w:szCs w:val="24"/>
                <w:lang w:eastAsia="hu-HU"/>
              </w:rPr>
              <w:t>tapír</w:t>
            </w:r>
            <w:r w:rsidRPr="009960F4">
              <w:rPr>
                <w:rFonts w:ascii="Times New Roman" w:hAnsi="Times New Roman"/>
                <w:iCs/>
                <w:sz w:val="24"/>
                <w:szCs w:val="24"/>
                <w:lang w:eastAsia="hu-HU"/>
              </w:rPr>
              <w:t>ház” megvalósítása érdekében az alábbi építési munkák elvégzése:</w:t>
            </w:r>
          </w:p>
          <w:p w:rsidR="00684587" w:rsidRDefault="00684587" w:rsidP="00B43453">
            <w:pPr>
              <w:spacing w:after="0" w:line="240" w:lineRule="auto"/>
              <w:ind w:left="57" w:right="57"/>
              <w:jc w:val="both"/>
              <w:rPr>
                <w:rFonts w:ascii="Times New Roman" w:hAnsi="Times New Roman"/>
                <w:sz w:val="24"/>
                <w:szCs w:val="24"/>
              </w:rPr>
            </w:pPr>
          </w:p>
          <w:p w:rsidR="00372888" w:rsidRPr="000E6D00" w:rsidRDefault="00372888" w:rsidP="00372888">
            <w:pPr>
              <w:rPr>
                <w:rFonts w:ascii="Times New Roman" w:hAnsi="Times New Roman"/>
                <w:sz w:val="24"/>
                <w:szCs w:val="24"/>
              </w:rPr>
            </w:pPr>
            <w:r w:rsidRPr="000E6D00">
              <w:rPr>
                <w:rFonts w:ascii="Times New Roman" w:hAnsi="Times New Roman"/>
                <w:sz w:val="24"/>
                <w:szCs w:val="24"/>
              </w:rPr>
              <w:t>TAPÍRHÁZ MŰSZAKI PARAMÉTEREK:</w:t>
            </w:r>
          </w:p>
          <w:p w:rsidR="00372888" w:rsidRPr="006E37A5" w:rsidRDefault="00372888" w:rsidP="00372888">
            <w:pPr>
              <w:jc w:val="both"/>
              <w:rPr>
                <w:rFonts w:ascii="Times New Roman" w:hAnsi="Times New Roman"/>
                <w:sz w:val="24"/>
                <w:szCs w:val="24"/>
              </w:rPr>
            </w:pPr>
            <w:r w:rsidRPr="000E6D00">
              <w:rPr>
                <w:rFonts w:ascii="Times New Roman" w:hAnsi="Times New Roman"/>
                <w:sz w:val="24"/>
                <w:szCs w:val="24"/>
              </w:rPr>
              <w:t xml:space="preserve">Az épület földszintes hagyományos szerkezetű, falazóblokkból és </w:t>
            </w:r>
            <w:r w:rsidR="00086310" w:rsidRPr="006E37A5">
              <w:rPr>
                <w:rFonts w:ascii="Times New Roman" w:hAnsi="Times New Roman"/>
                <w:sz w:val="24"/>
                <w:szCs w:val="24"/>
              </w:rPr>
              <w:t>monolit</w:t>
            </w:r>
            <w:r w:rsidR="005A5E93" w:rsidRPr="006E37A5">
              <w:rPr>
                <w:rFonts w:ascii="Times New Roman" w:hAnsi="Times New Roman"/>
                <w:sz w:val="24"/>
                <w:szCs w:val="24"/>
              </w:rPr>
              <w:t xml:space="preserve"> </w:t>
            </w:r>
            <w:r w:rsidR="00086310" w:rsidRPr="006E37A5">
              <w:rPr>
                <w:rFonts w:ascii="Times New Roman" w:hAnsi="Times New Roman"/>
                <w:sz w:val="24"/>
                <w:szCs w:val="24"/>
              </w:rPr>
              <w:t>vasbetonból</w:t>
            </w:r>
            <w:r w:rsidRPr="006E37A5">
              <w:rPr>
                <w:rFonts w:ascii="Times New Roman" w:hAnsi="Times New Roman"/>
                <w:sz w:val="24"/>
                <w:szCs w:val="24"/>
              </w:rPr>
              <w:t xml:space="preserve"> épített tartószerkezettel készül, ragasztott </w:t>
            </w:r>
            <w:proofErr w:type="gramStart"/>
            <w:r w:rsidRPr="006E37A5">
              <w:rPr>
                <w:rFonts w:ascii="Times New Roman" w:hAnsi="Times New Roman"/>
                <w:sz w:val="24"/>
                <w:szCs w:val="24"/>
              </w:rPr>
              <w:t>fa tartós</w:t>
            </w:r>
            <w:proofErr w:type="gramEnd"/>
            <w:r w:rsidRPr="006E37A5">
              <w:rPr>
                <w:rFonts w:ascii="Times New Roman" w:hAnsi="Times New Roman"/>
                <w:sz w:val="24"/>
                <w:szCs w:val="24"/>
              </w:rPr>
              <w:t xml:space="preserve"> tetőszerkezettel, hőszigetelt tetőpanel fedéssel:</w:t>
            </w:r>
          </w:p>
          <w:p w:rsidR="00372888" w:rsidRPr="000E6D00" w:rsidRDefault="00086310" w:rsidP="00372888">
            <w:pPr>
              <w:rPr>
                <w:rFonts w:ascii="Times New Roman" w:hAnsi="Times New Roman"/>
                <w:sz w:val="24"/>
                <w:szCs w:val="24"/>
              </w:rPr>
            </w:pPr>
            <w:r w:rsidRPr="006E37A5">
              <w:rPr>
                <w:rFonts w:ascii="Times New Roman" w:hAnsi="Times New Roman"/>
                <w:sz w:val="24"/>
                <w:szCs w:val="24"/>
              </w:rPr>
              <w:t>Hasznos alapterület: 117,83 m</w:t>
            </w:r>
            <w:r w:rsidRPr="006E37A5">
              <w:rPr>
                <w:rFonts w:ascii="Times New Roman" w:hAnsi="Times New Roman"/>
                <w:sz w:val="24"/>
                <w:szCs w:val="24"/>
                <w:vertAlign w:val="superscript"/>
              </w:rPr>
              <w:t>2</w:t>
            </w:r>
          </w:p>
          <w:p w:rsidR="00372888" w:rsidRDefault="00372888" w:rsidP="00372888"/>
          <w:p w:rsidR="00372888" w:rsidRPr="000E6D00" w:rsidRDefault="00372888" w:rsidP="00372888">
            <w:pPr>
              <w:rPr>
                <w:rFonts w:ascii="Times New Roman" w:hAnsi="Times New Roman"/>
                <w:sz w:val="24"/>
                <w:szCs w:val="24"/>
              </w:rPr>
            </w:pPr>
            <w:r w:rsidRPr="000E6D00">
              <w:rPr>
                <w:rFonts w:ascii="Times New Roman" w:hAnsi="Times New Roman"/>
                <w:sz w:val="24"/>
                <w:szCs w:val="24"/>
              </w:rPr>
              <w:t>Főbb szerkezetek hozzávetőleges mennyiségei:</w:t>
            </w:r>
          </w:p>
          <w:p w:rsidR="00372888" w:rsidRPr="000E6D00" w:rsidRDefault="00372888" w:rsidP="00372888">
            <w:pPr>
              <w:pStyle w:val="Listaszerbekezds"/>
              <w:numPr>
                <w:ilvl w:val="0"/>
                <w:numId w:val="21"/>
              </w:numPr>
              <w:rPr>
                <w:rFonts w:ascii="Times New Roman" w:hAnsi="Times New Roman"/>
                <w:sz w:val="24"/>
                <w:szCs w:val="24"/>
              </w:rPr>
            </w:pPr>
            <w:r w:rsidRPr="000E6D00">
              <w:rPr>
                <w:rFonts w:ascii="Times New Roman" w:hAnsi="Times New Roman"/>
                <w:sz w:val="24"/>
                <w:szCs w:val="24"/>
              </w:rPr>
              <w:t>mozgatott földmennyiség: 100,13 m</w:t>
            </w:r>
            <w:r w:rsidRPr="000E6D00">
              <w:rPr>
                <w:rFonts w:ascii="Times New Roman" w:hAnsi="Times New Roman"/>
                <w:sz w:val="24"/>
                <w:szCs w:val="24"/>
                <w:vertAlign w:val="superscript"/>
              </w:rPr>
              <w:t>3</w:t>
            </w:r>
          </w:p>
          <w:p w:rsidR="00372888" w:rsidRPr="000E6D00" w:rsidRDefault="00372888" w:rsidP="00372888">
            <w:pPr>
              <w:pStyle w:val="Listaszerbekezds"/>
              <w:numPr>
                <w:ilvl w:val="0"/>
                <w:numId w:val="21"/>
              </w:numPr>
              <w:rPr>
                <w:rFonts w:ascii="Times New Roman" w:hAnsi="Times New Roman"/>
                <w:sz w:val="24"/>
                <w:szCs w:val="24"/>
              </w:rPr>
            </w:pPr>
            <w:r w:rsidRPr="000E6D00">
              <w:rPr>
                <w:rFonts w:ascii="Times New Roman" w:hAnsi="Times New Roman"/>
                <w:sz w:val="24"/>
                <w:szCs w:val="24"/>
              </w:rPr>
              <w:t>bedolgozott szerkezeti beton:44,93 m</w:t>
            </w:r>
            <w:r w:rsidRPr="000E6D00">
              <w:rPr>
                <w:rFonts w:ascii="Times New Roman" w:hAnsi="Times New Roman"/>
                <w:sz w:val="24"/>
                <w:szCs w:val="24"/>
                <w:vertAlign w:val="superscript"/>
              </w:rPr>
              <w:t>3</w:t>
            </w:r>
          </w:p>
          <w:p w:rsidR="00372888" w:rsidRPr="000E6D00" w:rsidRDefault="00372888" w:rsidP="00372888">
            <w:pPr>
              <w:pStyle w:val="Listaszerbekezds"/>
              <w:numPr>
                <w:ilvl w:val="0"/>
                <w:numId w:val="21"/>
              </w:numPr>
              <w:rPr>
                <w:rFonts w:ascii="Times New Roman" w:hAnsi="Times New Roman"/>
                <w:sz w:val="24"/>
                <w:szCs w:val="24"/>
              </w:rPr>
            </w:pPr>
            <w:r w:rsidRPr="000E6D00">
              <w:rPr>
                <w:rFonts w:ascii="Times New Roman" w:hAnsi="Times New Roman"/>
                <w:sz w:val="24"/>
                <w:szCs w:val="24"/>
              </w:rPr>
              <w:t>bedolgozott betonacél:3,2 t</w:t>
            </w:r>
          </w:p>
          <w:p w:rsidR="00372888" w:rsidRPr="000E6D00" w:rsidRDefault="00372888" w:rsidP="00372888">
            <w:pPr>
              <w:pStyle w:val="Listaszerbekezds"/>
              <w:numPr>
                <w:ilvl w:val="0"/>
                <w:numId w:val="21"/>
              </w:numPr>
              <w:rPr>
                <w:rFonts w:ascii="Times New Roman" w:hAnsi="Times New Roman"/>
                <w:sz w:val="24"/>
                <w:szCs w:val="24"/>
              </w:rPr>
            </w:pPr>
            <w:r w:rsidRPr="000E6D00">
              <w:rPr>
                <w:rFonts w:ascii="Times New Roman" w:hAnsi="Times New Roman"/>
                <w:sz w:val="24"/>
                <w:szCs w:val="24"/>
              </w:rPr>
              <w:t>tetőszerkezet vetület:139,03 m</w:t>
            </w:r>
            <w:r w:rsidRPr="000E6D00">
              <w:rPr>
                <w:rFonts w:ascii="Times New Roman" w:hAnsi="Times New Roman"/>
                <w:sz w:val="24"/>
                <w:szCs w:val="24"/>
                <w:vertAlign w:val="superscript"/>
              </w:rPr>
              <w:t>2</w:t>
            </w:r>
          </w:p>
          <w:p w:rsidR="00372888" w:rsidRPr="000E6D00" w:rsidRDefault="00372888" w:rsidP="00372888">
            <w:pPr>
              <w:pStyle w:val="Listaszerbekezds"/>
              <w:numPr>
                <w:ilvl w:val="0"/>
                <w:numId w:val="21"/>
              </w:numPr>
              <w:rPr>
                <w:rFonts w:ascii="Times New Roman" w:hAnsi="Times New Roman"/>
                <w:sz w:val="24"/>
                <w:szCs w:val="24"/>
              </w:rPr>
            </w:pPr>
            <w:r w:rsidRPr="000E6D00">
              <w:rPr>
                <w:rFonts w:ascii="Times New Roman" w:hAnsi="Times New Roman"/>
                <w:sz w:val="24"/>
                <w:szCs w:val="24"/>
              </w:rPr>
              <w:t>falazott szerkezetek:131,36 m</w:t>
            </w:r>
            <w:r w:rsidRPr="000E6D00">
              <w:rPr>
                <w:rFonts w:ascii="Times New Roman" w:hAnsi="Times New Roman"/>
                <w:sz w:val="24"/>
                <w:szCs w:val="24"/>
                <w:vertAlign w:val="superscript"/>
              </w:rPr>
              <w:t>2</w:t>
            </w:r>
          </w:p>
          <w:p w:rsidR="00372888" w:rsidRPr="000E6D00" w:rsidRDefault="00372888" w:rsidP="00372888">
            <w:pPr>
              <w:pStyle w:val="Listaszerbekezds"/>
              <w:numPr>
                <w:ilvl w:val="0"/>
                <w:numId w:val="21"/>
              </w:numPr>
              <w:rPr>
                <w:rFonts w:ascii="Times New Roman" w:hAnsi="Times New Roman"/>
                <w:sz w:val="24"/>
                <w:szCs w:val="24"/>
              </w:rPr>
            </w:pPr>
            <w:r w:rsidRPr="000E6D00">
              <w:rPr>
                <w:rFonts w:ascii="Times New Roman" w:hAnsi="Times New Roman"/>
                <w:sz w:val="24"/>
                <w:szCs w:val="24"/>
              </w:rPr>
              <w:t>tetőpanel142,2 m</w:t>
            </w:r>
            <w:r w:rsidRPr="000E6D00">
              <w:rPr>
                <w:rFonts w:ascii="Times New Roman" w:hAnsi="Times New Roman"/>
                <w:sz w:val="24"/>
                <w:szCs w:val="24"/>
                <w:vertAlign w:val="superscript"/>
              </w:rPr>
              <w:t>2</w:t>
            </w:r>
          </w:p>
          <w:p w:rsidR="00372888" w:rsidRPr="00372888" w:rsidRDefault="00372888" w:rsidP="00372888">
            <w:pPr>
              <w:spacing w:after="0" w:line="240" w:lineRule="auto"/>
              <w:ind w:left="105"/>
              <w:jc w:val="both"/>
              <w:rPr>
                <w:rFonts w:ascii="Times New Roman" w:hAnsi="Times New Roman"/>
                <w:sz w:val="24"/>
                <w:szCs w:val="24"/>
              </w:rPr>
            </w:pPr>
            <w:r w:rsidRPr="0049781C">
              <w:rPr>
                <w:rFonts w:ascii="Times New Roman" w:hAnsi="Times New Roman"/>
                <w:sz w:val="24"/>
                <w:szCs w:val="24"/>
              </w:rPr>
              <w:t>Az elvégzendő feladatok részletes meghatározását és a pontos mennyiségeket a közbeszerzési dokumentáció részeként kiadott műszaki kiviteli tervek és árazatlan költségvetések</w:t>
            </w:r>
            <w:r>
              <w:rPr>
                <w:rFonts w:ascii="Times New Roman" w:hAnsi="Times New Roman"/>
                <w:sz w:val="24"/>
                <w:szCs w:val="24"/>
              </w:rPr>
              <w:t xml:space="preserve"> (1. sz. melléklet)</w:t>
            </w:r>
            <w:r w:rsidRPr="0049781C">
              <w:rPr>
                <w:rFonts w:ascii="Times New Roman" w:hAnsi="Times New Roman"/>
                <w:sz w:val="24"/>
                <w:szCs w:val="24"/>
              </w:rPr>
              <w:t xml:space="preserve"> tartalmazzák</w:t>
            </w:r>
            <w:r>
              <w:t>.</w:t>
            </w:r>
            <w:r w:rsidRPr="00372888">
              <w:rPr>
                <w:rFonts w:ascii="Times New Roman" w:hAnsi="Times New Roman"/>
                <w:sz w:val="24"/>
                <w:szCs w:val="24"/>
              </w:rPr>
              <w:t xml:space="preserve"> </w:t>
            </w:r>
            <w:r>
              <w:rPr>
                <w:rFonts w:ascii="Times New Roman" w:hAnsi="Times New Roman"/>
                <w:sz w:val="24"/>
                <w:szCs w:val="24"/>
              </w:rPr>
              <w:t>A fentebb</w:t>
            </w:r>
            <w:r w:rsidRPr="00372888">
              <w:rPr>
                <w:rFonts w:ascii="Times New Roman" w:hAnsi="Times New Roman"/>
                <w:sz w:val="24"/>
                <w:szCs w:val="24"/>
              </w:rPr>
              <w:t xml:space="preserve"> felsorolt mennyiségek a munka volumenét mutatják!</w:t>
            </w:r>
          </w:p>
          <w:p w:rsidR="006F1CCE" w:rsidRDefault="006F1CCE" w:rsidP="00B43453">
            <w:pPr>
              <w:spacing w:after="0" w:line="240" w:lineRule="auto"/>
              <w:ind w:left="57" w:right="57"/>
              <w:jc w:val="both"/>
              <w:rPr>
                <w:rFonts w:ascii="Times New Roman" w:hAnsi="Times New Roman"/>
                <w:sz w:val="24"/>
                <w:szCs w:val="24"/>
              </w:rPr>
            </w:pPr>
          </w:p>
          <w:p w:rsidR="006F1CCE" w:rsidRDefault="006F1CCE" w:rsidP="00B43453">
            <w:pPr>
              <w:spacing w:after="0" w:line="240" w:lineRule="auto"/>
              <w:ind w:left="57" w:right="57"/>
              <w:jc w:val="both"/>
              <w:rPr>
                <w:rFonts w:ascii="Times New Roman" w:hAnsi="Times New Roman"/>
                <w:sz w:val="24"/>
                <w:szCs w:val="24"/>
              </w:rPr>
            </w:pPr>
          </w:p>
          <w:p w:rsidR="00E75947" w:rsidRDefault="00254207" w:rsidP="00B43453">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Ajánlatkérő rendelkezésre bocsátja továbbá a jogerős hatósági engedélyeket (2. sz. melléklet), az abban foglaltak betartása nyertes ajánlattevő számára kötelező.</w:t>
            </w:r>
          </w:p>
          <w:p w:rsidR="00FD58C0" w:rsidRPr="0049781C" w:rsidRDefault="00FD58C0" w:rsidP="00B43453">
            <w:pPr>
              <w:spacing w:after="0" w:line="240" w:lineRule="auto"/>
              <w:ind w:left="57" w:right="57"/>
              <w:jc w:val="both"/>
              <w:rPr>
                <w:rFonts w:ascii="Times New Roman" w:hAnsi="Times New Roman"/>
                <w:sz w:val="24"/>
                <w:szCs w:val="24"/>
              </w:rPr>
            </w:pPr>
          </w:p>
          <w:p w:rsidR="00E75947" w:rsidRPr="0049781C" w:rsidRDefault="00E75947" w:rsidP="00B43453">
            <w:pPr>
              <w:spacing w:after="0" w:line="240" w:lineRule="auto"/>
              <w:ind w:left="57" w:right="57"/>
              <w:jc w:val="both"/>
              <w:rPr>
                <w:rFonts w:ascii="Times New Roman" w:hAnsi="Times New Roman"/>
                <w:sz w:val="24"/>
                <w:szCs w:val="24"/>
              </w:rPr>
            </w:pPr>
            <w:r w:rsidRPr="0049781C">
              <w:rPr>
                <w:rFonts w:ascii="Times New Roman" w:hAnsi="Times New Roman"/>
                <w:sz w:val="24"/>
                <w:szCs w:val="24"/>
              </w:rPr>
              <w:t>Az árazatlan költségvetésben megnevezett anyagokkal, építési termékekkel egyenértékűek megajánlhatóak, de alacsonyabb színvonalú nem (a megnevezett anyagok gyártmánya, típusa az ajánlatkérő szerinti ideális megoldást jelenti, de ajánlatot tenni lehet ezzel egyenértékű, minőségű és műszaki adataiban hasonló jellemzőkkel rendelkező egyéb berendezésekkel, anyagokkal is). Ez esetben ajánlattevőnek jeleznie kell a költségvetésben (meghagyva az eredeti sort, nulla mennyiséggel szerepeltetve, alá egy új sor beszúrásával dőlt vagy vastag betűvel beleírva a megajánlandó építési termékeket, anyagokat, berendezéseket) a típusmódosulást.</w:t>
            </w:r>
          </w:p>
          <w:p w:rsidR="00E75947" w:rsidRPr="0049781C" w:rsidRDefault="00E75947" w:rsidP="00B43453">
            <w:pPr>
              <w:spacing w:after="0" w:line="240" w:lineRule="auto"/>
              <w:ind w:left="57" w:right="57"/>
              <w:jc w:val="both"/>
              <w:rPr>
                <w:rFonts w:ascii="Times New Roman" w:hAnsi="Times New Roman"/>
                <w:sz w:val="24"/>
                <w:szCs w:val="24"/>
              </w:rPr>
            </w:pPr>
          </w:p>
          <w:p w:rsidR="00E75947" w:rsidRPr="0049781C" w:rsidRDefault="00E75947" w:rsidP="00B43453">
            <w:pPr>
              <w:spacing w:after="0" w:line="240" w:lineRule="auto"/>
              <w:ind w:left="57" w:right="57"/>
              <w:jc w:val="both"/>
              <w:rPr>
                <w:rFonts w:ascii="Times New Roman" w:hAnsi="Times New Roman"/>
                <w:sz w:val="24"/>
                <w:szCs w:val="24"/>
              </w:rPr>
            </w:pPr>
            <w:r w:rsidRPr="0049781C">
              <w:rPr>
                <w:rFonts w:ascii="Times New Roman" w:hAnsi="Times New Roman"/>
                <w:sz w:val="24"/>
                <w:szCs w:val="24"/>
              </w:rPr>
              <w:t xml:space="preserve">Az árazatlan költségvetésben konkrét gyártmánnyal, típussal megnevezett anyagokkal egyenértékűnek, azaz minőségben és műszaki adataiban egyenértékű jellemzőkkel rendelkezőnek tekinti ajánlatkérő a megajánlott építési terméket, berendezést, illetve anyagot, amennyiben az </w:t>
            </w:r>
            <w:proofErr w:type="spellStart"/>
            <w:r w:rsidRPr="0049781C">
              <w:rPr>
                <w:rFonts w:ascii="Times New Roman" w:hAnsi="Times New Roman"/>
                <w:sz w:val="24"/>
                <w:szCs w:val="24"/>
              </w:rPr>
              <w:t>az</w:t>
            </w:r>
            <w:proofErr w:type="spellEnd"/>
            <w:r w:rsidRPr="0049781C">
              <w:rPr>
                <w:rFonts w:ascii="Times New Roman" w:hAnsi="Times New Roman"/>
                <w:sz w:val="24"/>
                <w:szCs w:val="24"/>
              </w:rPr>
              <w:t xml:space="preserve"> adott gyártmány, típus kapcsán az árazatlan költségvetésben és a közbeszerzési műszaki leírásban megfogalmazott minőségi, műszaki paraméterekkel, azaz elvárt műszaki teljesítménnyel rendelkezik. Nyertesség esetén ajánlattevő az ajánlatában megnevezett építési termékeket, anyagokat, berendezéseket köteles beépíteni. A fentiek szerint részletezett anyag- és berendezés módosításon kívül az ajánlattevő nem jogosult az árazatlan költségvetés munkanemeinek és tételeinek módosítására.</w:t>
            </w:r>
          </w:p>
          <w:p w:rsidR="00E75947" w:rsidRPr="0049781C" w:rsidRDefault="00E75947" w:rsidP="00B43453">
            <w:pPr>
              <w:spacing w:after="0" w:line="240" w:lineRule="auto"/>
              <w:ind w:left="57" w:right="57"/>
              <w:jc w:val="both"/>
              <w:rPr>
                <w:rFonts w:ascii="Times New Roman" w:hAnsi="Times New Roman"/>
                <w:sz w:val="24"/>
                <w:szCs w:val="24"/>
              </w:rPr>
            </w:pPr>
          </w:p>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rPr>
              <w:t xml:space="preserve">A fentiek értelmében a költségvetésben szereplő tételek nem változtathatóak meg, az esetleges többletköltséget az ajánlattevőnek a költségvetés adott soraira osztva kell kalkulálnia. Az ajánlatkérő felhívja a figyelmet, hogy a szerződés átalánydíjas jellege következtében a vállalkozó </w:t>
            </w:r>
            <w:r w:rsidRPr="0049781C">
              <w:rPr>
                <w:rFonts w:ascii="Times New Roman" w:hAnsi="Times New Roman"/>
                <w:sz w:val="24"/>
                <w:szCs w:val="24"/>
              </w:rPr>
              <w:lastRenderedPageBreak/>
              <w:t>kötelezettsége mindazon munkák elvégzése, amely a szerződés teljes megvalósításához, illetve a (terv) dokumentációban foglaltak maradéktalan teljesítéséhez szükséges, függetlenül attól, hogy az a költségvetésben kifejezetten feltüntetésre került-e.</w:t>
            </w:r>
          </w:p>
        </w:tc>
      </w:tr>
      <w:tr w:rsidR="00E75947" w:rsidRPr="0049781C" w:rsidTr="00B43453">
        <w:tc>
          <w:tcPr>
            <w:tcW w:w="0" w:type="auto"/>
            <w:gridSpan w:val="2"/>
          </w:tcPr>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lastRenderedPageBreak/>
              <w:t>II.2.5) Értékelési szempontok</w:t>
            </w:r>
          </w:p>
          <w:p w:rsidR="00C641E9" w:rsidRPr="009960F4" w:rsidRDefault="00C641E9" w:rsidP="00B43453">
            <w:pPr>
              <w:spacing w:after="0" w:line="240" w:lineRule="auto"/>
              <w:ind w:left="57" w:right="57"/>
              <w:jc w:val="both"/>
              <w:rPr>
                <w:rFonts w:ascii="Times New Roman" w:hAnsi="Times New Roman"/>
                <w:sz w:val="24"/>
                <w:szCs w:val="24"/>
                <w:lang w:eastAsia="hu-HU"/>
              </w:rPr>
            </w:pPr>
          </w:p>
          <w:p w:rsidR="00E75947" w:rsidRPr="009960F4" w:rsidRDefault="00C641E9"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X </w:t>
            </w:r>
            <w:r w:rsidR="00E75947" w:rsidRPr="009960F4">
              <w:rPr>
                <w:rFonts w:ascii="Times New Roman" w:hAnsi="Times New Roman"/>
                <w:sz w:val="24"/>
                <w:szCs w:val="24"/>
                <w:lang w:eastAsia="hu-HU"/>
              </w:rPr>
              <w:t>Az alábbi értékelési szempontok</w:t>
            </w:r>
          </w:p>
          <w:p w:rsidR="00C641E9" w:rsidRPr="009960F4" w:rsidRDefault="00C641E9" w:rsidP="00C641E9">
            <w:pPr>
              <w:spacing w:after="0" w:line="240" w:lineRule="auto"/>
              <w:ind w:left="57" w:right="57"/>
              <w:jc w:val="both"/>
              <w:rPr>
                <w:rFonts w:ascii="Times New Roman" w:hAnsi="Times New Roman"/>
                <w:sz w:val="24"/>
                <w:szCs w:val="24"/>
                <w:lang w:eastAsia="hu-HU"/>
              </w:rPr>
            </w:pPr>
          </w:p>
          <w:p w:rsidR="003971AE" w:rsidRPr="009960F4" w:rsidRDefault="003971AE" w:rsidP="003971AE">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X Ár szempont – Megnevezés: / Súlyszám: </w:t>
            </w:r>
            <w:r w:rsidRPr="009960F4">
              <w:rPr>
                <w:rFonts w:ascii="Times New Roman" w:hAnsi="Times New Roman"/>
                <w:sz w:val="24"/>
                <w:szCs w:val="24"/>
                <w:vertAlign w:val="superscript"/>
                <w:lang w:eastAsia="hu-HU"/>
              </w:rPr>
              <w:t>21</w:t>
            </w:r>
          </w:p>
          <w:p w:rsidR="003971AE" w:rsidRPr="006E37A5" w:rsidRDefault="003971AE" w:rsidP="003971AE">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1. Egyösszegű nettó ajánlati ár (HUF, előny a kevesebb) </w:t>
            </w:r>
            <w:r w:rsidRPr="006E37A5">
              <w:rPr>
                <w:rFonts w:ascii="Times New Roman" w:hAnsi="Times New Roman"/>
                <w:sz w:val="24"/>
                <w:szCs w:val="24"/>
              </w:rPr>
              <w:t xml:space="preserve">/ </w:t>
            </w:r>
            <w:r w:rsidR="00086310" w:rsidRPr="006E37A5">
              <w:rPr>
                <w:rFonts w:ascii="Times New Roman" w:hAnsi="Times New Roman"/>
                <w:sz w:val="24"/>
                <w:szCs w:val="24"/>
              </w:rPr>
              <w:t>70</w:t>
            </w:r>
          </w:p>
          <w:p w:rsidR="003971AE" w:rsidRPr="006E37A5" w:rsidRDefault="003971AE" w:rsidP="003971AE">
            <w:pPr>
              <w:spacing w:after="0" w:line="240" w:lineRule="auto"/>
              <w:ind w:left="57" w:right="57"/>
              <w:jc w:val="both"/>
              <w:rPr>
                <w:rFonts w:ascii="Times New Roman" w:hAnsi="Times New Roman"/>
                <w:sz w:val="24"/>
                <w:szCs w:val="24"/>
                <w:lang w:eastAsia="hu-HU"/>
              </w:rPr>
            </w:pPr>
          </w:p>
          <w:p w:rsidR="003971AE" w:rsidRPr="006E37A5" w:rsidRDefault="003971AE" w:rsidP="003971AE">
            <w:pPr>
              <w:spacing w:after="0" w:line="240" w:lineRule="auto"/>
              <w:ind w:left="57" w:right="57"/>
              <w:jc w:val="both"/>
              <w:rPr>
                <w:rFonts w:ascii="Times New Roman" w:hAnsi="Times New Roman"/>
                <w:sz w:val="24"/>
                <w:szCs w:val="24"/>
                <w:vertAlign w:val="superscript"/>
                <w:lang w:eastAsia="hu-HU"/>
              </w:rPr>
            </w:pPr>
            <w:r w:rsidRPr="006E37A5">
              <w:rPr>
                <w:rFonts w:ascii="Times New Roman" w:hAnsi="Times New Roman"/>
                <w:sz w:val="24"/>
                <w:szCs w:val="24"/>
                <w:lang w:eastAsia="hu-HU"/>
              </w:rPr>
              <w:t xml:space="preserve">X Minőségi szempont – Megnevezés: / Súlyszám: </w:t>
            </w:r>
            <w:r w:rsidRPr="006E37A5">
              <w:rPr>
                <w:rFonts w:ascii="Times New Roman" w:hAnsi="Times New Roman"/>
                <w:sz w:val="24"/>
                <w:szCs w:val="24"/>
                <w:vertAlign w:val="superscript"/>
                <w:lang w:eastAsia="hu-HU"/>
              </w:rPr>
              <w:t>1 2 20</w:t>
            </w:r>
          </w:p>
          <w:p w:rsidR="006C1957" w:rsidRPr="006E37A5" w:rsidRDefault="006C1957" w:rsidP="006C1957">
            <w:pPr>
              <w:spacing w:after="0" w:line="240" w:lineRule="auto"/>
              <w:ind w:left="57" w:right="57"/>
              <w:jc w:val="both"/>
              <w:rPr>
                <w:rFonts w:ascii="Times New Roman" w:hAnsi="Times New Roman"/>
                <w:sz w:val="24"/>
                <w:szCs w:val="24"/>
              </w:rPr>
            </w:pPr>
            <w:r w:rsidRPr="006E37A5">
              <w:rPr>
                <w:rFonts w:ascii="Times New Roman" w:hAnsi="Times New Roman"/>
                <w:sz w:val="24"/>
                <w:szCs w:val="24"/>
              </w:rPr>
              <w:t xml:space="preserve">2. </w:t>
            </w:r>
            <w:r w:rsidR="00635419" w:rsidRPr="006E37A5">
              <w:rPr>
                <w:rFonts w:ascii="Times New Roman" w:hAnsi="Times New Roman"/>
                <w:bCs/>
                <w:sz w:val="24"/>
                <w:szCs w:val="24"/>
              </w:rPr>
              <w:t xml:space="preserve">Az ajánlati felhívás III.1.3) pontja M/2 alpontjának a) alpontja vonatkozásában </w:t>
            </w:r>
            <w:proofErr w:type="gramStart"/>
            <w:r w:rsidR="00635419" w:rsidRPr="006E37A5">
              <w:rPr>
                <w:rFonts w:ascii="Times New Roman" w:hAnsi="Times New Roman"/>
                <w:bCs/>
                <w:sz w:val="24"/>
                <w:szCs w:val="24"/>
              </w:rPr>
              <w:t xml:space="preserve">megnevezett </w:t>
            </w:r>
            <w:r w:rsidR="00635419" w:rsidRPr="009960F4">
              <w:rPr>
                <w:rFonts w:ascii="Times New Roman" w:hAnsi="Times New Roman"/>
                <w:sz w:val="24"/>
                <w:szCs w:val="24"/>
              </w:rPr>
              <w:t xml:space="preserve"> </w:t>
            </w:r>
            <w:r w:rsidRPr="009960F4">
              <w:rPr>
                <w:rFonts w:ascii="Times New Roman" w:hAnsi="Times New Roman"/>
                <w:sz w:val="24"/>
                <w:szCs w:val="24"/>
              </w:rPr>
              <w:t>szakember</w:t>
            </w:r>
            <w:proofErr w:type="gramEnd"/>
            <w:r w:rsidRPr="009960F4">
              <w:rPr>
                <w:rFonts w:ascii="Times New Roman" w:hAnsi="Times New Roman"/>
                <w:sz w:val="24"/>
                <w:szCs w:val="24"/>
              </w:rPr>
              <w:t xml:space="preserve"> valamely új építésű, monolit-vasbetonvázas épület vagy műtárgy létrehozására irányuló magasépítési kivitelezési tevékenység területén szerzett </w:t>
            </w:r>
            <w:r w:rsidRPr="006E37A5">
              <w:rPr>
                <w:rFonts w:ascii="Times New Roman" w:hAnsi="Times New Roman"/>
                <w:sz w:val="24"/>
                <w:szCs w:val="24"/>
              </w:rPr>
              <w:t xml:space="preserve">szakmai </w:t>
            </w:r>
            <w:r w:rsidR="00086310" w:rsidRPr="006E37A5">
              <w:rPr>
                <w:rFonts w:ascii="Times New Roman" w:hAnsi="Times New Roman"/>
                <w:sz w:val="24"/>
                <w:szCs w:val="24"/>
              </w:rPr>
              <w:t>többlet</w:t>
            </w:r>
            <w:r w:rsidRPr="006E37A5">
              <w:rPr>
                <w:rFonts w:ascii="Times New Roman" w:hAnsi="Times New Roman"/>
                <w:sz w:val="24"/>
                <w:szCs w:val="24"/>
              </w:rPr>
              <w:t xml:space="preserve">tapasztalata (HÓNAP) / </w:t>
            </w:r>
            <w:r w:rsidR="004A59F6">
              <w:rPr>
                <w:rFonts w:ascii="Times New Roman" w:hAnsi="Times New Roman"/>
                <w:sz w:val="24"/>
                <w:szCs w:val="24"/>
              </w:rPr>
              <w:t>10</w:t>
            </w:r>
          </w:p>
          <w:p w:rsidR="004A59F6" w:rsidRDefault="004A59F6" w:rsidP="004A59F6">
            <w:pPr>
              <w:spacing w:after="0" w:line="240" w:lineRule="auto"/>
              <w:ind w:left="57" w:right="57"/>
              <w:jc w:val="both"/>
              <w:rPr>
                <w:rFonts w:ascii="Times New Roman" w:hAnsi="Times New Roman"/>
                <w:sz w:val="24"/>
                <w:szCs w:val="24"/>
              </w:rPr>
            </w:pPr>
            <w:r>
              <w:rPr>
                <w:rFonts w:ascii="Times New Roman" w:hAnsi="Times New Roman"/>
                <w:sz w:val="24"/>
                <w:szCs w:val="24"/>
              </w:rPr>
              <w:t>3</w:t>
            </w:r>
            <w:r w:rsidRPr="009960F4">
              <w:rPr>
                <w:rFonts w:ascii="Times New Roman" w:hAnsi="Times New Roman"/>
                <w:sz w:val="24"/>
                <w:szCs w:val="24"/>
              </w:rPr>
              <w:t xml:space="preserve">. </w:t>
            </w:r>
            <w:r w:rsidRPr="006E37A5">
              <w:rPr>
                <w:rFonts w:ascii="Times New Roman" w:hAnsi="Times New Roman"/>
                <w:bCs/>
                <w:sz w:val="24"/>
                <w:szCs w:val="24"/>
              </w:rPr>
              <w:t xml:space="preserve">Az ajánlati felhívás III.1.3) pontja M/2 alpontjának </w:t>
            </w:r>
            <w:r>
              <w:rPr>
                <w:rFonts w:ascii="Times New Roman" w:hAnsi="Times New Roman"/>
                <w:bCs/>
                <w:sz w:val="24"/>
                <w:szCs w:val="24"/>
              </w:rPr>
              <w:t>b</w:t>
            </w:r>
            <w:r w:rsidRPr="006E37A5">
              <w:rPr>
                <w:rFonts w:ascii="Times New Roman" w:hAnsi="Times New Roman"/>
                <w:bCs/>
                <w:sz w:val="24"/>
                <w:szCs w:val="24"/>
              </w:rPr>
              <w:t xml:space="preserve">) alpontja vonatkozásában </w:t>
            </w:r>
            <w:proofErr w:type="gramStart"/>
            <w:r w:rsidRPr="006E37A5">
              <w:rPr>
                <w:rFonts w:ascii="Times New Roman" w:hAnsi="Times New Roman"/>
                <w:bCs/>
                <w:sz w:val="24"/>
                <w:szCs w:val="24"/>
              </w:rPr>
              <w:t xml:space="preserve">megnevezett </w:t>
            </w:r>
            <w:r w:rsidRPr="009960F4">
              <w:rPr>
                <w:rFonts w:ascii="Times New Roman" w:hAnsi="Times New Roman"/>
                <w:sz w:val="24"/>
                <w:szCs w:val="24"/>
              </w:rPr>
              <w:t xml:space="preserve"> szakember</w:t>
            </w:r>
            <w:proofErr w:type="gramEnd"/>
            <w:r w:rsidRPr="009960F4">
              <w:rPr>
                <w:rFonts w:ascii="Times New Roman" w:hAnsi="Times New Roman"/>
                <w:sz w:val="24"/>
                <w:szCs w:val="24"/>
              </w:rPr>
              <w:t xml:space="preserve"> valamely új építésű, épület vagy műtárgy létrehozására irányuló</w:t>
            </w:r>
            <w:r>
              <w:rPr>
                <w:rFonts w:ascii="Times New Roman" w:hAnsi="Times New Roman"/>
                <w:sz w:val="24"/>
                <w:szCs w:val="24"/>
              </w:rPr>
              <w:t>, épületgépészeti</w:t>
            </w:r>
            <w:r w:rsidRPr="009960F4">
              <w:rPr>
                <w:rFonts w:ascii="Times New Roman" w:hAnsi="Times New Roman"/>
                <w:sz w:val="24"/>
                <w:szCs w:val="24"/>
              </w:rPr>
              <w:t xml:space="preserve"> tevékenység területén szerzett szakmai </w:t>
            </w:r>
            <w:r w:rsidRPr="006E37A5">
              <w:rPr>
                <w:rFonts w:ascii="Times New Roman" w:hAnsi="Times New Roman"/>
                <w:sz w:val="24"/>
                <w:szCs w:val="24"/>
              </w:rPr>
              <w:t>többlett</w:t>
            </w:r>
            <w:r w:rsidRPr="009960F4">
              <w:rPr>
                <w:rFonts w:ascii="Times New Roman" w:hAnsi="Times New Roman"/>
                <w:sz w:val="24"/>
                <w:szCs w:val="24"/>
              </w:rPr>
              <w:t xml:space="preserve">apasztalata (HÓNAP) / </w:t>
            </w:r>
            <w:r>
              <w:rPr>
                <w:rFonts w:ascii="Times New Roman" w:hAnsi="Times New Roman"/>
                <w:sz w:val="24"/>
                <w:szCs w:val="24"/>
              </w:rPr>
              <w:t>6</w:t>
            </w:r>
          </w:p>
          <w:p w:rsidR="004A59F6" w:rsidRPr="006E37A5" w:rsidRDefault="004A59F6" w:rsidP="004A59F6">
            <w:pPr>
              <w:spacing w:after="0" w:line="240" w:lineRule="auto"/>
              <w:ind w:left="57" w:right="57"/>
              <w:jc w:val="both"/>
              <w:rPr>
                <w:rFonts w:ascii="Times New Roman" w:hAnsi="Times New Roman"/>
                <w:sz w:val="24"/>
                <w:szCs w:val="24"/>
              </w:rPr>
            </w:pPr>
            <w:r>
              <w:rPr>
                <w:rFonts w:ascii="Times New Roman" w:hAnsi="Times New Roman"/>
                <w:sz w:val="24"/>
                <w:szCs w:val="24"/>
              </w:rPr>
              <w:t>4</w:t>
            </w:r>
            <w:r w:rsidRPr="009960F4">
              <w:rPr>
                <w:rFonts w:ascii="Times New Roman" w:hAnsi="Times New Roman"/>
                <w:sz w:val="24"/>
                <w:szCs w:val="24"/>
              </w:rPr>
              <w:t xml:space="preserve">. </w:t>
            </w:r>
            <w:r w:rsidRPr="006E37A5">
              <w:rPr>
                <w:rFonts w:ascii="Times New Roman" w:hAnsi="Times New Roman"/>
                <w:bCs/>
                <w:sz w:val="24"/>
                <w:szCs w:val="24"/>
              </w:rPr>
              <w:t xml:space="preserve">Az ajánlati felhívás III.1.3) pontja M/2 alpontjának </w:t>
            </w:r>
            <w:r>
              <w:rPr>
                <w:rFonts w:ascii="Times New Roman" w:hAnsi="Times New Roman"/>
                <w:bCs/>
                <w:sz w:val="24"/>
                <w:szCs w:val="24"/>
              </w:rPr>
              <w:t>c</w:t>
            </w:r>
            <w:r w:rsidRPr="006E37A5">
              <w:rPr>
                <w:rFonts w:ascii="Times New Roman" w:hAnsi="Times New Roman"/>
                <w:bCs/>
                <w:sz w:val="24"/>
                <w:szCs w:val="24"/>
              </w:rPr>
              <w:t xml:space="preserve">) alpontja vonatkozásában </w:t>
            </w:r>
            <w:proofErr w:type="gramStart"/>
            <w:r w:rsidRPr="006E37A5">
              <w:rPr>
                <w:rFonts w:ascii="Times New Roman" w:hAnsi="Times New Roman"/>
                <w:bCs/>
                <w:sz w:val="24"/>
                <w:szCs w:val="24"/>
              </w:rPr>
              <w:t xml:space="preserve">megnevezett </w:t>
            </w:r>
            <w:r w:rsidRPr="009960F4">
              <w:rPr>
                <w:rFonts w:ascii="Times New Roman" w:hAnsi="Times New Roman"/>
                <w:sz w:val="24"/>
                <w:szCs w:val="24"/>
              </w:rPr>
              <w:t xml:space="preserve"> szakember</w:t>
            </w:r>
            <w:proofErr w:type="gramEnd"/>
            <w:r w:rsidRPr="009960F4">
              <w:rPr>
                <w:rFonts w:ascii="Times New Roman" w:hAnsi="Times New Roman"/>
                <w:sz w:val="24"/>
                <w:szCs w:val="24"/>
              </w:rPr>
              <w:t xml:space="preserve"> valamely új építésű, épület vagy műtárgy létrehozására irányuló</w:t>
            </w:r>
            <w:r>
              <w:rPr>
                <w:rFonts w:ascii="Times New Roman" w:hAnsi="Times New Roman"/>
                <w:sz w:val="24"/>
                <w:szCs w:val="24"/>
              </w:rPr>
              <w:t>, épületvillamossági</w:t>
            </w:r>
            <w:r w:rsidRPr="009960F4">
              <w:rPr>
                <w:rFonts w:ascii="Times New Roman" w:hAnsi="Times New Roman"/>
                <w:sz w:val="24"/>
                <w:szCs w:val="24"/>
              </w:rPr>
              <w:t xml:space="preserve"> tevékenység területén szerzett szakmai </w:t>
            </w:r>
            <w:r w:rsidRPr="006E37A5">
              <w:rPr>
                <w:rFonts w:ascii="Times New Roman" w:hAnsi="Times New Roman"/>
                <w:sz w:val="24"/>
                <w:szCs w:val="24"/>
              </w:rPr>
              <w:t>többlett</w:t>
            </w:r>
            <w:r w:rsidRPr="009960F4">
              <w:rPr>
                <w:rFonts w:ascii="Times New Roman" w:hAnsi="Times New Roman"/>
                <w:sz w:val="24"/>
                <w:szCs w:val="24"/>
              </w:rPr>
              <w:t xml:space="preserve">apasztalata (HÓNAP) / </w:t>
            </w:r>
            <w:r>
              <w:rPr>
                <w:rFonts w:ascii="Times New Roman" w:hAnsi="Times New Roman"/>
                <w:sz w:val="24"/>
                <w:szCs w:val="24"/>
              </w:rPr>
              <w:t>6</w:t>
            </w:r>
          </w:p>
          <w:p w:rsidR="006C1957" w:rsidRPr="006E37A5" w:rsidRDefault="004A59F6" w:rsidP="006C1957">
            <w:pPr>
              <w:spacing w:after="0" w:line="240" w:lineRule="auto"/>
              <w:ind w:left="57" w:right="57"/>
              <w:jc w:val="both"/>
              <w:rPr>
                <w:rFonts w:ascii="Times New Roman" w:hAnsi="Times New Roman"/>
                <w:sz w:val="24"/>
                <w:szCs w:val="24"/>
              </w:rPr>
            </w:pPr>
            <w:r>
              <w:rPr>
                <w:rFonts w:ascii="Times New Roman" w:hAnsi="Times New Roman"/>
                <w:sz w:val="24"/>
                <w:szCs w:val="24"/>
              </w:rPr>
              <w:t>5</w:t>
            </w:r>
            <w:r w:rsidR="006C1957" w:rsidRPr="006E37A5">
              <w:rPr>
                <w:rFonts w:ascii="Times New Roman" w:hAnsi="Times New Roman"/>
                <w:sz w:val="24"/>
                <w:szCs w:val="24"/>
              </w:rPr>
              <w:t xml:space="preserve">. Jótállás időtartama (hónap, előny a több) / </w:t>
            </w:r>
            <w:r>
              <w:rPr>
                <w:rFonts w:ascii="Times New Roman" w:hAnsi="Times New Roman"/>
                <w:sz w:val="24"/>
                <w:szCs w:val="24"/>
              </w:rPr>
              <w:t>8</w:t>
            </w:r>
          </w:p>
          <w:p w:rsidR="006C1957" w:rsidRPr="006E37A5" w:rsidRDefault="006C1957" w:rsidP="006C1957">
            <w:pPr>
              <w:spacing w:after="0" w:line="240" w:lineRule="auto"/>
              <w:ind w:left="57" w:right="57"/>
              <w:jc w:val="both"/>
              <w:rPr>
                <w:rFonts w:ascii="Times New Roman" w:hAnsi="Times New Roman"/>
                <w:sz w:val="24"/>
                <w:szCs w:val="24"/>
              </w:rPr>
            </w:pPr>
          </w:p>
          <w:p w:rsidR="006C1957" w:rsidRPr="006E37A5" w:rsidRDefault="006C1957" w:rsidP="006C1957">
            <w:pPr>
              <w:spacing w:after="0" w:line="240" w:lineRule="auto"/>
              <w:ind w:left="57" w:right="57"/>
              <w:jc w:val="both"/>
              <w:rPr>
                <w:rFonts w:ascii="Times New Roman" w:hAnsi="Times New Roman"/>
                <w:sz w:val="24"/>
                <w:szCs w:val="24"/>
              </w:rPr>
            </w:pPr>
          </w:p>
          <w:p w:rsidR="00635419" w:rsidRPr="006E37A5" w:rsidRDefault="006C1957" w:rsidP="00635419">
            <w:pPr>
              <w:spacing w:after="0" w:line="240" w:lineRule="auto"/>
              <w:jc w:val="both"/>
              <w:rPr>
                <w:rFonts w:ascii="Times New Roman" w:hAnsi="Times New Roman"/>
                <w:bCs/>
                <w:iCs/>
                <w:sz w:val="24"/>
                <w:szCs w:val="24"/>
              </w:rPr>
            </w:pPr>
            <w:r w:rsidRPr="006E37A5">
              <w:rPr>
                <w:rFonts w:ascii="Times New Roman" w:hAnsi="Times New Roman"/>
                <w:bCs/>
                <w:sz w:val="24"/>
                <w:szCs w:val="24"/>
              </w:rPr>
              <w:t>A Kbt. 77. § (1) bekezdése alapján ajánlatkérő a 2.</w:t>
            </w:r>
            <w:r w:rsidR="004A59F6">
              <w:rPr>
                <w:rFonts w:ascii="Times New Roman" w:hAnsi="Times New Roman"/>
                <w:bCs/>
                <w:sz w:val="24"/>
                <w:szCs w:val="24"/>
              </w:rPr>
              <w:t>, 3. és 4.</w:t>
            </w:r>
            <w:r w:rsidR="004A59F6" w:rsidRPr="006E37A5">
              <w:rPr>
                <w:rFonts w:ascii="Times New Roman" w:hAnsi="Times New Roman"/>
                <w:bCs/>
                <w:sz w:val="24"/>
                <w:szCs w:val="24"/>
              </w:rPr>
              <w:t>,</w:t>
            </w:r>
            <w:r w:rsidRPr="006E37A5">
              <w:rPr>
                <w:rFonts w:ascii="Times New Roman" w:hAnsi="Times New Roman"/>
                <w:bCs/>
                <w:sz w:val="24"/>
                <w:szCs w:val="24"/>
              </w:rPr>
              <w:t xml:space="preserve">, résszempont esetében 60 hónapban rögzíti a szakmai tapasztalat azon szintjét, </w:t>
            </w:r>
            <w:r w:rsidRPr="006E37A5">
              <w:rPr>
                <w:rFonts w:ascii="Times New Roman" w:hAnsi="Times New Roman"/>
                <w:color w:val="000000"/>
                <w:sz w:val="24"/>
                <w:szCs w:val="24"/>
              </w:rPr>
              <w:t xml:space="preserve">amelyre és az annál még kedvezőbb vállalásokra ajánlatkérő egyaránt </w:t>
            </w:r>
            <w:r w:rsidRPr="006E37A5">
              <w:rPr>
                <w:rFonts w:ascii="Times New Roman" w:hAnsi="Times New Roman"/>
                <w:bCs/>
                <w:iCs/>
                <w:sz w:val="24"/>
                <w:szCs w:val="24"/>
              </w:rPr>
              <w:t xml:space="preserve">az értékelési ponthatár felső határával azonos számú pontot, azaz 10 pontot ad, egyúttal ajánlatkérő a pontszámok kiosztásánál is a maximális értékkel (60 hónap) számol, </w:t>
            </w:r>
            <w:proofErr w:type="gramStart"/>
            <w:r w:rsidRPr="006E37A5">
              <w:rPr>
                <w:rFonts w:ascii="Times New Roman" w:hAnsi="Times New Roman"/>
                <w:bCs/>
                <w:iCs/>
                <w:sz w:val="24"/>
                <w:szCs w:val="24"/>
              </w:rPr>
              <w:t>ezen</w:t>
            </w:r>
            <w:proofErr w:type="gramEnd"/>
            <w:r w:rsidRPr="006E37A5">
              <w:rPr>
                <w:rFonts w:ascii="Times New Roman" w:hAnsi="Times New Roman"/>
                <w:bCs/>
                <w:iCs/>
                <w:sz w:val="24"/>
                <w:szCs w:val="24"/>
              </w:rPr>
              <w:t xml:space="preserve"> maximális értéket veszi alapul az arányosítás során. </w:t>
            </w:r>
            <w:r w:rsidR="00635419" w:rsidRPr="006E37A5">
              <w:rPr>
                <w:rFonts w:ascii="Times New Roman" w:hAnsi="Times New Roman"/>
                <w:bCs/>
                <w:iCs/>
                <w:sz w:val="24"/>
                <w:szCs w:val="24"/>
              </w:rPr>
              <w:t xml:space="preserve">Ajánlatkérő a Kbt. 76. </w:t>
            </w:r>
            <w:proofErr w:type="gramStart"/>
            <w:r w:rsidR="00635419" w:rsidRPr="006E37A5">
              <w:rPr>
                <w:rFonts w:ascii="Times New Roman" w:hAnsi="Times New Roman"/>
                <w:bCs/>
                <w:iCs/>
                <w:sz w:val="24"/>
                <w:szCs w:val="24"/>
              </w:rPr>
              <w:t xml:space="preserve">§ (6) bekezdésének d) pontjában foglalt jogszabályi előírások figyelembe vételével tájékoztatja az ajánlattevőket, hogy a </w:t>
            </w:r>
            <w:r w:rsidR="004A59F6">
              <w:rPr>
                <w:rFonts w:ascii="Times New Roman" w:hAnsi="Times New Roman"/>
                <w:bCs/>
                <w:iCs/>
                <w:sz w:val="24"/>
                <w:szCs w:val="24"/>
              </w:rPr>
              <w:t>2., 3., és 4.</w:t>
            </w:r>
            <w:r w:rsidR="004A59F6" w:rsidRPr="006E37A5">
              <w:rPr>
                <w:rFonts w:ascii="Times New Roman" w:hAnsi="Times New Roman"/>
                <w:bCs/>
                <w:iCs/>
                <w:sz w:val="24"/>
                <w:szCs w:val="24"/>
              </w:rPr>
              <w:t xml:space="preserve"> </w:t>
            </w:r>
            <w:r w:rsidR="00635419" w:rsidRPr="006E37A5">
              <w:rPr>
                <w:rFonts w:ascii="Times New Roman" w:hAnsi="Times New Roman"/>
                <w:bCs/>
                <w:iCs/>
                <w:sz w:val="24"/>
                <w:szCs w:val="24"/>
              </w:rPr>
              <w:t xml:space="preserve">értékelési szempont vonatkozásában a teljesítéshez minimálisan szükséges elvárásokat (alkalmassági követelmény) az ajánlati felhívás III.1.3) pontja M/2 alpontjának a) </w:t>
            </w:r>
            <w:r w:rsidR="004A59F6">
              <w:rPr>
                <w:rFonts w:ascii="Times New Roman" w:hAnsi="Times New Roman"/>
                <w:bCs/>
                <w:iCs/>
                <w:sz w:val="24"/>
                <w:szCs w:val="24"/>
              </w:rPr>
              <w:t xml:space="preserve"> b) és c) </w:t>
            </w:r>
            <w:r w:rsidR="00635419" w:rsidRPr="006E37A5">
              <w:rPr>
                <w:rFonts w:ascii="Times New Roman" w:hAnsi="Times New Roman"/>
                <w:bCs/>
                <w:iCs/>
                <w:sz w:val="24"/>
                <w:szCs w:val="24"/>
              </w:rPr>
              <w:t>alpontjában részletezett feltételek (az alkalmassági követelményként előírt jogosultság megszerzéséhez szükséges, a kérelmezett szakmagyakorlási tevékenységi területnek, szakterületnek, részszakterületnek megfelelő általános szakmai gyakorlat folytatásának időtartama) képezik, az ezen</w:t>
            </w:r>
            <w:proofErr w:type="gramEnd"/>
            <w:r w:rsidR="00635419" w:rsidRPr="006E37A5">
              <w:rPr>
                <w:rFonts w:ascii="Times New Roman" w:hAnsi="Times New Roman"/>
                <w:bCs/>
                <w:iCs/>
                <w:sz w:val="24"/>
                <w:szCs w:val="24"/>
              </w:rPr>
              <w:t xml:space="preserve"> </w:t>
            </w:r>
            <w:proofErr w:type="gramStart"/>
            <w:r w:rsidR="00635419" w:rsidRPr="006E37A5">
              <w:rPr>
                <w:rFonts w:ascii="Times New Roman" w:hAnsi="Times New Roman"/>
                <w:bCs/>
                <w:iCs/>
                <w:sz w:val="24"/>
                <w:szCs w:val="24"/>
              </w:rPr>
              <w:t xml:space="preserve">felül az értékeléskor figyelembe vett tényezőket pedig a hivatkozott minimumkövetelményektől eltérő és speciálisabb, </w:t>
            </w:r>
            <w:r w:rsidR="004A59F6">
              <w:rPr>
                <w:rFonts w:ascii="Times New Roman" w:hAnsi="Times New Roman"/>
                <w:bCs/>
                <w:iCs/>
                <w:sz w:val="24"/>
                <w:szCs w:val="24"/>
              </w:rPr>
              <w:t xml:space="preserve">a 2. résszempontnál </w:t>
            </w:r>
            <w:r w:rsidR="004A59F6" w:rsidRPr="006E37A5">
              <w:rPr>
                <w:rFonts w:ascii="Times New Roman" w:hAnsi="Times New Roman"/>
                <w:bCs/>
                <w:iCs/>
                <w:sz w:val="24"/>
                <w:szCs w:val="24"/>
              </w:rPr>
              <w:t>az új építésű, monolit vasbetonvázas szerkezetű épület vagy műtárgy megvalósítására irányuló magasépítési kivitelezési tevékenység</w:t>
            </w:r>
            <w:r w:rsidR="004A59F6">
              <w:rPr>
                <w:rFonts w:ascii="Times New Roman" w:hAnsi="Times New Roman"/>
                <w:bCs/>
                <w:iCs/>
                <w:sz w:val="24"/>
                <w:szCs w:val="24"/>
              </w:rPr>
              <w:t xml:space="preserve">, a 3. résszempontnál az </w:t>
            </w:r>
            <w:r w:rsidR="004A59F6" w:rsidRPr="009960F4">
              <w:rPr>
                <w:rFonts w:ascii="Times New Roman" w:hAnsi="Times New Roman"/>
                <w:sz w:val="24"/>
                <w:szCs w:val="24"/>
              </w:rPr>
              <w:t>új építésű, épület vagy műtárgy létrehozására irányuló</w:t>
            </w:r>
            <w:r w:rsidR="004A59F6">
              <w:rPr>
                <w:rFonts w:ascii="Times New Roman" w:hAnsi="Times New Roman"/>
                <w:sz w:val="24"/>
                <w:szCs w:val="24"/>
              </w:rPr>
              <w:t>, épületgépészeti</w:t>
            </w:r>
            <w:r w:rsidR="004A59F6" w:rsidRPr="009960F4">
              <w:rPr>
                <w:rFonts w:ascii="Times New Roman" w:hAnsi="Times New Roman"/>
                <w:sz w:val="24"/>
                <w:szCs w:val="24"/>
              </w:rPr>
              <w:t xml:space="preserve"> tevékenység</w:t>
            </w:r>
            <w:r w:rsidR="004A59F6">
              <w:rPr>
                <w:rFonts w:ascii="Times New Roman" w:hAnsi="Times New Roman"/>
                <w:sz w:val="24"/>
                <w:szCs w:val="24"/>
              </w:rPr>
              <w:t xml:space="preserve">, a 4. résszempontnál az </w:t>
            </w:r>
            <w:r w:rsidR="004A59F6" w:rsidRPr="009960F4">
              <w:rPr>
                <w:rFonts w:ascii="Times New Roman" w:hAnsi="Times New Roman"/>
                <w:sz w:val="24"/>
                <w:szCs w:val="24"/>
              </w:rPr>
              <w:t>új építésű, épület vagy műtárgy létrehozására irányuló</w:t>
            </w:r>
            <w:r w:rsidR="004A59F6">
              <w:rPr>
                <w:rFonts w:ascii="Times New Roman" w:hAnsi="Times New Roman"/>
                <w:sz w:val="24"/>
                <w:szCs w:val="24"/>
              </w:rPr>
              <w:t>, épületvillamossági</w:t>
            </w:r>
            <w:r w:rsidR="004A59F6" w:rsidRPr="009960F4">
              <w:rPr>
                <w:rFonts w:ascii="Times New Roman" w:hAnsi="Times New Roman"/>
                <w:sz w:val="24"/>
                <w:szCs w:val="24"/>
              </w:rPr>
              <w:t xml:space="preserve"> tevékenység</w:t>
            </w:r>
            <w:r w:rsidR="00CD40C2">
              <w:rPr>
                <w:rFonts w:ascii="Times New Roman" w:hAnsi="Times New Roman"/>
                <w:sz w:val="24"/>
                <w:szCs w:val="24"/>
              </w:rPr>
              <w:t xml:space="preserve"> </w:t>
            </w:r>
            <w:r w:rsidR="00635419" w:rsidRPr="006E37A5">
              <w:rPr>
                <w:rFonts w:ascii="Times New Roman" w:hAnsi="Times New Roman"/>
                <w:bCs/>
                <w:iCs/>
                <w:sz w:val="24"/>
                <w:szCs w:val="24"/>
              </w:rPr>
              <w:t>területén szerzett szakmai többlettapasztalatra vonatkozó ajánlatkérői többletinformációk (előírások) jelentik.</w:t>
            </w:r>
            <w:proofErr w:type="gramEnd"/>
          </w:p>
          <w:p w:rsidR="00635419" w:rsidRPr="006E37A5" w:rsidRDefault="00635419" w:rsidP="00635419">
            <w:pPr>
              <w:spacing w:after="0" w:line="240" w:lineRule="auto"/>
              <w:jc w:val="both"/>
              <w:rPr>
                <w:rFonts w:ascii="Times New Roman" w:hAnsi="Times New Roman"/>
                <w:bCs/>
                <w:iCs/>
                <w:sz w:val="24"/>
                <w:szCs w:val="24"/>
              </w:rPr>
            </w:pPr>
          </w:p>
          <w:p w:rsidR="006C1957" w:rsidRPr="006E37A5" w:rsidRDefault="00635419" w:rsidP="00635419">
            <w:pPr>
              <w:spacing w:after="0" w:line="240" w:lineRule="auto"/>
              <w:jc w:val="both"/>
              <w:rPr>
                <w:rFonts w:ascii="Times New Roman" w:eastAsia="Times New Roman" w:hAnsi="Times New Roman"/>
                <w:sz w:val="24"/>
                <w:szCs w:val="24"/>
                <w:lang w:eastAsia="hu-HU"/>
              </w:rPr>
            </w:pPr>
            <w:r w:rsidRPr="006E37A5">
              <w:rPr>
                <w:rFonts w:ascii="Times New Roman" w:hAnsi="Times New Roman"/>
                <w:bCs/>
                <w:iCs/>
                <w:sz w:val="24"/>
                <w:szCs w:val="24"/>
              </w:rPr>
              <w:t xml:space="preserve">Ajánlatkérő </w:t>
            </w:r>
            <w:r w:rsidR="004A59F6">
              <w:rPr>
                <w:rFonts w:ascii="Times New Roman" w:hAnsi="Times New Roman"/>
                <w:bCs/>
                <w:iCs/>
                <w:sz w:val="24"/>
                <w:szCs w:val="24"/>
              </w:rPr>
              <w:t>a</w:t>
            </w:r>
            <w:r w:rsidR="004D32D4">
              <w:rPr>
                <w:rFonts w:ascii="Times New Roman" w:hAnsi="Times New Roman"/>
                <w:bCs/>
                <w:iCs/>
                <w:sz w:val="24"/>
                <w:szCs w:val="24"/>
              </w:rPr>
              <w:t xml:space="preserve"> </w:t>
            </w:r>
            <w:r w:rsidR="004A59F6">
              <w:rPr>
                <w:rFonts w:ascii="Times New Roman" w:hAnsi="Times New Roman"/>
                <w:bCs/>
                <w:iCs/>
                <w:sz w:val="24"/>
                <w:szCs w:val="24"/>
              </w:rPr>
              <w:t>2</w:t>
            </w:r>
            <w:proofErr w:type="gramStart"/>
            <w:r w:rsidR="004A59F6">
              <w:rPr>
                <w:rFonts w:ascii="Times New Roman" w:hAnsi="Times New Roman"/>
                <w:bCs/>
                <w:iCs/>
                <w:sz w:val="24"/>
                <w:szCs w:val="24"/>
              </w:rPr>
              <w:t>.,</w:t>
            </w:r>
            <w:proofErr w:type="gramEnd"/>
            <w:r w:rsidR="004A59F6">
              <w:rPr>
                <w:rFonts w:ascii="Times New Roman" w:hAnsi="Times New Roman"/>
                <w:bCs/>
                <w:iCs/>
                <w:sz w:val="24"/>
                <w:szCs w:val="24"/>
              </w:rPr>
              <w:t xml:space="preserve"> 3., és 4. </w:t>
            </w:r>
            <w:r w:rsidR="004A59F6" w:rsidRPr="006E37A5">
              <w:rPr>
                <w:rFonts w:ascii="Times New Roman" w:hAnsi="Times New Roman"/>
                <w:bCs/>
                <w:iCs/>
                <w:sz w:val="24"/>
                <w:szCs w:val="24"/>
              </w:rPr>
              <w:t xml:space="preserve"> </w:t>
            </w:r>
            <w:r w:rsidRPr="006E37A5">
              <w:rPr>
                <w:rFonts w:ascii="Times New Roman" w:hAnsi="Times New Roman"/>
                <w:bCs/>
                <w:iCs/>
                <w:sz w:val="24"/>
                <w:szCs w:val="24"/>
              </w:rPr>
              <w:t xml:space="preserve">az értékelési szempontban - a 322/2015. (X.30.) Korm. rendelet 24. </w:t>
            </w:r>
            <w:proofErr w:type="gramStart"/>
            <w:r w:rsidRPr="006E37A5">
              <w:rPr>
                <w:rFonts w:ascii="Times New Roman" w:hAnsi="Times New Roman"/>
                <w:bCs/>
                <w:iCs/>
                <w:sz w:val="24"/>
                <w:szCs w:val="24"/>
              </w:rPr>
              <w:t>§ (2) bekezdésének b) és c) pontjaiban foglalt jogszabályi előírások figyelembe vételével – kizárólag az ajánlattevő által az ajánlati felhívás III.1.3) pontja M/2 alpontjának a)</w:t>
            </w:r>
            <w:r w:rsidR="004A59F6">
              <w:rPr>
                <w:rFonts w:ascii="Times New Roman" w:hAnsi="Times New Roman"/>
                <w:bCs/>
                <w:iCs/>
                <w:sz w:val="24"/>
                <w:szCs w:val="24"/>
              </w:rPr>
              <w:t>, b, és c)</w:t>
            </w:r>
            <w:r w:rsidR="004A59F6" w:rsidRPr="006E37A5">
              <w:rPr>
                <w:rFonts w:ascii="Times New Roman" w:hAnsi="Times New Roman"/>
                <w:bCs/>
                <w:iCs/>
                <w:sz w:val="24"/>
                <w:szCs w:val="24"/>
              </w:rPr>
              <w:t xml:space="preserve"> alpontj</w:t>
            </w:r>
            <w:r w:rsidR="004A59F6">
              <w:rPr>
                <w:rFonts w:ascii="Times New Roman" w:hAnsi="Times New Roman"/>
                <w:bCs/>
                <w:iCs/>
                <w:sz w:val="24"/>
                <w:szCs w:val="24"/>
              </w:rPr>
              <w:t>ai</w:t>
            </w:r>
            <w:r w:rsidR="004A59F6" w:rsidRPr="006E37A5">
              <w:rPr>
                <w:rFonts w:ascii="Times New Roman" w:hAnsi="Times New Roman"/>
                <w:bCs/>
                <w:iCs/>
                <w:sz w:val="24"/>
                <w:szCs w:val="24"/>
              </w:rPr>
              <w:t xml:space="preserve">ban </w:t>
            </w:r>
            <w:r w:rsidRPr="006E37A5">
              <w:rPr>
                <w:rFonts w:ascii="Times New Roman" w:hAnsi="Times New Roman"/>
                <w:bCs/>
                <w:iCs/>
                <w:sz w:val="24"/>
                <w:szCs w:val="24"/>
              </w:rPr>
              <w:t>részletezett alkalmassági minimumkövetelményeknek történő megfelelés vonatkozásában megnevezett szakember</w:t>
            </w:r>
            <w:r w:rsidR="004A59F6">
              <w:rPr>
                <w:rFonts w:ascii="Times New Roman" w:hAnsi="Times New Roman"/>
                <w:bCs/>
                <w:iCs/>
                <w:sz w:val="24"/>
                <w:szCs w:val="24"/>
              </w:rPr>
              <w:t>ek</w:t>
            </w:r>
            <w:r w:rsidRPr="006E37A5">
              <w:rPr>
                <w:rFonts w:ascii="Times New Roman" w:hAnsi="Times New Roman"/>
                <w:bCs/>
                <w:iCs/>
                <w:sz w:val="24"/>
                <w:szCs w:val="24"/>
              </w:rPr>
              <w:t xml:space="preserve"> - az alkalmassági minimumkövetelményekhez viszonyítva eltérő és speciálisabb - szakmai többlet tapasztalatát vizsgálja, hogy az ajánlattevő a megfelelő minőségű, ajánlatkérői elvárásoknak leginkább megfelelő, munkavégzéshez rendelkezik-e olyan, </w:t>
            </w:r>
            <w:r w:rsidR="004A59F6">
              <w:rPr>
                <w:rFonts w:ascii="Times New Roman" w:hAnsi="Times New Roman"/>
                <w:bCs/>
                <w:iCs/>
                <w:sz w:val="24"/>
                <w:szCs w:val="24"/>
              </w:rPr>
              <w:t xml:space="preserve">a 2. résszempontnál </w:t>
            </w:r>
            <w:r w:rsidR="004A59F6" w:rsidRPr="006E37A5">
              <w:rPr>
                <w:rFonts w:ascii="Times New Roman" w:hAnsi="Times New Roman"/>
                <w:bCs/>
                <w:iCs/>
                <w:sz w:val="24"/>
                <w:szCs w:val="24"/>
              </w:rPr>
              <w:t>az új építésű, monolit vasbetonvázas</w:t>
            </w:r>
            <w:proofErr w:type="gramEnd"/>
            <w:r w:rsidR="004A59F6" w:rsidRPr="006E37A5">
              <w:rPr>
                <w:rFonts w:ascii="Times New Roman" w:hAnsi="Times New Roman"/>
                <w:bCs/>
                <w:iCs/>
                <w:sz w:val="24"/>
                <w:szCs w:val="24"/>
              </w:rPr>
              <w:t xml:space="preserve"> szerkezetű épület vagy műtárgy megvalósítására irányuló magasépítési kivitelezési tevékenység</w:t>
            </w:r>
            <w:r w:rsidR="004A59F6">
              <w:rPr>
                <w:rFonts w:ascii="Times New Roman" w:hAnsi="Times New Roman"/>
                <w:bCs/>
                <w:iCs/>
                <w:sz w:val="24"/>
                <w:szCs w:val="24"/>
              </w:rPr>
              <w:t xml:space="preserve">, a 3. résszempontnál az </w:t>
            </w:r>
            <w:r w:rsidR="004A59F6" w:rsidRPr="009960F4">
              <w:rPr>
                <w:rFonts w:ascii="Times New Roman" w:hAnsi="Times New Roman"/>
                <w:sz w:val="24"/>
                <w:szCs w:val="24"/>
              </w:rPr>
              <w:t>új építésű, épület vagy műtárgy létrehozására irányuló</w:t>
            </w:r>
            <w:r w:rsidR="004A59F6">
              <w:rPr>
                <w:rFonts w:ascii="Times New Roman" w:hAnsi="Times New Roman"/>
                <w:sz w:val="24"/>
                <w:szCs w:val="24"/>
              </w:rPr>
              <w:t>, épületgépészeti</w:t>
            </w:r>
            <w:r w:rsidR="004A59F6" w:rsidRPr="009960F4">
              <w:rPr>
                <w:rFonts w:ascii="Times New Roman" w:hAnsi="Times New Roman"/>
                <w:sz w:val="24"/>
                <w:szCs w:val="24"/>
              </w:rPr>
              <w:t xml:space="preserve"> tevékenység</w:t>
            </w:r>
            <w:r w:rsidR="004A59F6">
              <w:rPr>
                <w:rFonts w:ascii="Times New Roman" w:hAnsi="Times New Roman"/>
                <w:sz w:val="24"/>
                <w:szCs w:val="24"/>
              </w:rPr>
              <w:t xml:space="preserve">, a 4. résszempontnál az </w:t>
            </w:r>
            <w:r w:rsidR="004A59F6" w:rsidRPr="009960F4">
              <w:rPr>
                <w:rFonts w:ascii="Times New Roman" w:hAnsi="Times New Roman"/>
                <w:sz w:val="24"/>
                <w:szCs w:val="24"/>
              </w:rPr>
              <w:t xml:space="preserve">új </w:t>
            </w:r>
            <w:r w:rsidR="004A59F6" w:rsidRPr="009960F4">
              <w:rPr>
                <w:rFonts w:ascii="Times New Roman" w:hAnsi="Times New Roman"/>
                <w:sz w:val="24"/>
                <w:szCs w:val="24"/>
              </w:rPr>
              <w:lastRenderedPageBreak/>
              <w:t>építésű, épület vagy műtárgy létrehozására irányuló</w:t>
            </w:r>
            <w:r w:rsidR="004A59F6">
              <w:rPr>
                <w:rFonts w:ascii="Times New Roman" w:hAnsi="Times New Roman"/>
                <w:sz w:val="24"/>
                <w:szCs w:val="24"/>
              </w:rPr>
              <w:t>, épületvillamossági</w:t>
            </w:r>
            <w:r w:rsidR="004A59F6" w:rsidRPr="009960F4">
              <w:rPr>
                <w:rFonts w:ascii="Times New Roman" w:hAnsi="Times New Roman"/>
                <w:sz w:val="24"/>
                <w:szCs w:val="24"/>
              </w:rPr>
              <w:t xml:space="preserve"> tevékenység</w:t>
            </w:r>
            <w:r w:rsidRPr="006E37A5">
              <w:rPr>
                <w:rFonts w:ascii="Times New Roman" w:hAnsi="Times New Roman"/>
                <w:bCs/>
                <w:iCs/>
                <w:sz w:val="24"/>
                <w:szCs w:val="24"/>
              </w:rPr>
              <w:t xml:space="preserve">területén szerzett szakmai tapasztalattal bíró </w:t>
            </w:r>
            <w:r w:rsidR="004A59F6" w:rsidRPr="006E37A5">
              <w:rPr>
                <w:rFonts w:ascii="Times New Roman" w:hAnsi="Times New Roman"/>
                <w:bCs/>
                <w:iCs/>
                <w:sz w:val="24"/>
                <w:szCs w:val="24"/>
              </w:rPr>
              <w:t>szakember</w:t>
            </w:r>
            <w:r w:rsidR="004A59F6">
              <w:rPr>
                <w:rFonts w:ascii="Times New Roman" w:hAnsi="Times New Roman"/>
                <w:bCs/>
                <w:iCs/>
                <w:sz w:val="24"/>
                <w:szCs w:val="24"/>
              </w:rPr>
              <w:t>ekk</w:t>
            </w:r>
            <w:r w:rsidR="004A59F6" w:rsidRPr="006E37A5">
              <w:rPr>
                <w:rFonts w:ascii="Times New Roman" w:hAnsi="Times New Roman"/>
                <w:bCs/>
                <w:iCs/>
                <w:sz w:val="24"/>
                <w:szCs w:val="24"/>
              </w:rPr>
              <w:t>el</w:t>
            </w:r>
            <w:r w:rsidRPr="006E37A5">
              <w:rPr>
                <w:rFonts w:ascii="Times New Roman" w:hAnsi="Times New Roman"/>
                <w:bCs/>
                <w:iCs/>
                <w:sz w:val="24"/>
                <w:szCs w:val="24"/>
              </w:rPr>
              <w:t>, amely jelentős hatással lehet a szerződés teljesítésének színvonalára.</w:t>
            </w:r>
          </w:p>
          <w:p w:rsidR="006C1957" w:rsidRPr="006E37A5" w:rsidRDefault="006C1957" w:rsidP="006C1957">
            <w:pPr>
              <w:spacing w:after="0" w:line="240" w:lineRule="auto"/>
              <w:ind w:left="57" w:right="57"/>
              <w:jc w:val="both"/>
              <w:rPr>
                <w:rFonts w:ascii="Times New Roman" w:hAnsi="Times New Roman"/>
                <w:bCs/>
                <w:sz w:val="24"/>
                <w:szCs w:val="24"/>
              </w:rPr>
            </w:pPr>
          </w:p>
          <w:p w:rsidR="006C1957" w:rsidRPr="009960F4" w:rsidRDefault="006C1957" w:rsidP="006C1957">
            <w:pPr>
              <w:spacing w:after="0" w:line="240" w:lineRule="auto"/>
              <w:ind w:left="57" w:right="57"/>
              <w:jc w:val="both"/>
              <w:rPr>
                <w:rFonts w:ascii="Times New Roman" w:hAnsi="Times New Roman"/>
                <w:bCs/>
                <w:iCs/>
                <w:sz w:val="24"/>
                <w:szCs w:val="24"/>
              </w:rPr>
            </w:pPr>
            <w:r w:rsidRPr="006E37A5">
              <w:rPr>
                <w:rFonts w:ascii="Times New Roman" w:hAnsi="Times New Roman"/>
                <w:bCs/>
                <w:sz w:val="24"/>
                <w:szCs w:val="24"/>
              </w:rPr>
              <w:t>A</w:t>
            </w:r>
            <w:r w:rsidR="004A59F6">
              <w:rPr>
                <w:rFonts w:ascii="Times New Roman" w:hAnsi="Times New Roman"/>
                <w:bCs/>
                <w:sz w:val="24"/>
                <w:szCs w:val="24"/>
              </w:rPr>
              <w:t>z</w:t>
            </w:r>
            <w:r w:rsidRPr="006E37A5">
              <w:rPr>
                <w:rFonts w:ascii="Times New Roman" w:hAnsi="Times New Roman"/>
                <w:bCs/>
                <w:sz w:val="24"/>
                <w:szCs w:val="24"/>
              </w:rPr>
              <w:t xml:space="preserve"> </w:t>
            </w:r>
            <w:r w:rsidR="004A59F6">
              <w:rPr>
                <w:rFonts w:ascii="Times New Roman" w:hAnsi="Times New Roman"/>
                <w:bCs/>
                <w:sz w:val="24"/>
                <w:szCs w:val="24"/>
              </w:rPr>
              <w:t>5</w:t>
            </w:r>
            <w:r w:rsidRPr="006E37A5">
              <w:rPr>
                <w:rFonts w:ascii="Times New Roman" w:hAnsi="Times New Roman"/>
                <w:bCs/>
                <w:sz w:val="24"/>
                <w:szCs w:val="24"/>
              </w:rPr>
              <w:t xml:space="preserve">. részszempont esetében a Kbt. 77. § (1) bekezdése alapján ajánlatkérő 60 hónapban rögzíti a jótállás legkedvezőbb szintjét, </w:t>
            </w:r>
            <w:r w:rsidRPr="006E37A5">
              <w:rPr>
                <w:rFonts w:ascii="Times New Roman" w:hAnsi="Times New Roman"/>
                <w:color w:val="000000"/>
                <w:sz w:val="24"/>
                <w:szCs w:val="24"/>
              </w:rPr>
              <w:t xml:space="preserve">amelyre és az annál még kedvezőbb vállalásokra ajánlatkérő egyaránt </w:t>
            </w:r>
            <w:proofErr w:type="spellStart"/>
            <w:r w:rsidRPr="006E37A5">
              <w:rPr>
                <w:rFonts w:ascii="Times New Roman" w:hAnsi="Times New Roman"/>
                <w:bCs/>
                <w:iCs/>
                <w:sz w:val="24"/>
                <w:szCs w:val="24"/>
              </w:rPr>
              <w:t>egyaránt</w:t>
            </w:r>
            <w:proofErr w:type="spellEnd"/>
            <w:r w:rsidRPr="006E37A5">
              <w:rPr>
                <w:rFonts w:ascii="Times New Roman" w:hAnsi="Times New Roman"/>
                <w:bCs/>
                <w:iCs/>
                <w:sz w:val="24"/>
                <w:szCs w:val="24"/>
              </w:rPr>
              <w:t xml:space="preserve"> az értékelési ponthatár felső határával azonos számú pontot, azaz 10 pontot ad, egyúttal ajánlatkérő a pontszámok kiosztásánál is a maximális értékkel (60 hónap) számol, </w:t>
            </w:r>
            <w:proofErr w:type="gramStart"/>
            <w:r w:rsidRPr="006E37A5">
              <w:rPr>
                <w:rFonts w:ascii="Times New Roman" w:hAnsi="Times New Roman"/>
                <w:bCs/>
                <w:iCs/>
                <w:sz w:val="24"/>
                <w:szCs w:val="24"/>
              </w:rPr>
              <w:t>ezen</w:t>
            </w:r>
            <w:proofErr w:type="gramEnd"/>
            <w:r w:rsidRPr="006E37A5">
              <w:rPr>
                <w:rFonts w:ascii="Times New Roman" w:hAnsi="Times New Roman"/>
                <w:bCs/>
                <w:iCs/>
                <w:sz w:val="24"/>
                <w:szCs w:val="24"/>
              </w:rPr>
              <w:t xml:space="preserve"> maximális értéket veszi alapul az arányosítás során. Ajánlatkérő a Kbt. 77.§ (1) bekezdése alapján 12 hónapban rögzíti a</w:t>
            </w:r>
            <w:r w:rsidR="004A59F6">
              <w:rPr>
                <w:rFonts w:ascii="Times New Roman" w:hAnsi="Times New Roman"/>
                <w:bCs/>
                <w:iCs/>
                <w:sz w:val="24"/>
                <w:szCs w:val="24"/>
              </w:rPr>
              <w:t>z</w:t>
            </w:r>
            <w:r w:rsidRPr="006E37A5">
              <w:rPr>
                <w:rFonts w:ascii="Times New Roman" w:hAnsi="Times New Roman"/>
                <w:bCs/>
                <w:iCs/>
                <w:sz w:val="24"/>
                <w:szCs w:val="24"/>
              </w:rPr>
              <w:t xml:space="preserve"> </w:t>
            </w:r>
            <w:r w:rsidR="004A59F6">
              <w:rPr>
                <w:rFonts w:ascii="Times New Roman" w:hAnsi="Times New Roman"/>
                <w:bCs/>
                <w:iCs/>
                <w:sz w:val="24"/>
                <w:szCs w:val="24"/>
              </w:rPr>
              <w:t>5</w:t>
            </w:r>
            <w:r w:rsidRPr="006E37A5">
              <w:rPr>
                <w:rFonts w:ascii="Times New Roman" w:hAnsi="Times New Roman"/>
                <w:bCs/>
                <w:iCs/>
                <w:sz w:val="24"/>
                <w:szCs w:val="24"/>
              </w:rPr>
              <w:t>. részszempontra tehető megajánlások azon legkedvezőtlenebb szintjét, amelynél kevesebb jótállási időtartam érvényesen nem ajánlható meg.</w:t>
            </w:r>
            <w:r w:rsidRPr="009960F4">
              <w:rPr>
                <w:rFonts w:ascii="Times New Roman" w:hAnsi="Times New Roman"/>
                <w:bCs/>
                <w:iCs/>
                <w:sz w:val="24"/>
                <w:szCs w:val="24"/>
              </w:rPr>
              <w:t xml:space="preserve"> </w:t>
            </w:r>
          </w:p>
          <w:p w:rsidR="006C1957" w:rsidRPr="009960F4" w:rsidRDefault="006C1957" w:rsidP="006C1957">
            <w:pPr>
              <w:spacing w:after="0" w:line="240" w:lineRule="auto"/>
              <w:ind w:left="57" w:right="57"/>
              <w:jc w:val="both"/>
              <w:rPr>
                <w:rFonts w:ascii="Times New Roman" w:hAnsi="Times New Roman"/>
                <w:bCs/>
                <w:sz w:val="24"/>
                <w:szCs w:val="24"/>
              </w:rPr>
            </w:pPr>
          </w:p>
          <w:p w:rsidR="003971AE" w:rsidRPr="009960F4" w:rsidRDefault="003971AE" w:rsidP="003971AE">
            <w:pPr>
              <w:spacing w:after="0" w:line="240" w:lineRule="auto"/>
              <w:ind w:left="57" w:right="57"/>
              <w:jc w:val="both"/>
              <w:rPr>
                <w:rFonts w:ascii="Times New Roman" w:hAnsi="Times New Roman"/>
                <w:bCs/>
                <w:iCs/>
                <w:sz w:val="24"/>
                <w:szCs w:val="24"/>
              </w:rPr>
            </w:pPr>
          </w:p>
          <w:p w:rsidR="00F05558" w:rsidRPr="009960F4" w:rsidRDefault="00F05558" w:rsidP="00B43453">
            <w:pPr>
              <w:spacing w:after="0" w:line="240" w:lineRule="auto"/>
              <w:ind w:left="57" w:right="57"/>
              <w:jc w:val="both"/>
              <w:rPr>
                <w:rFonts w:ascii="Times New Roman" w:hAnsi="Times New Roman"/>
                <w:sz w:val="24"/>
                <w:szCs w:val="24"/>
              </w:rPr>
            </w:pPr>
          </w:p>
          <w:p w:rsidR="004B4259" w:rsidRPr="009960F4" w:rsidRDefault="00E75947" w:rsidP="00C641E9">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 Költség szempont – Megnevezés: / Súlyszám: </w:t>
            </w:r>
            <w:r w:rsidRPr="009960F4">
              <w:rPr>
                <w:rFonts w:ascii="Times New Roman" w:hAnsi="Times New Roman"/>
                <w:sz w:val="24"/>
                <w:szCs w:val="24"/>
                <w:vertAlign w:val="superscript"/>
                <w:lang w:eastAsia="hu-HU"/>
              </w:rPr>
              <w:t>1 20</w:t>
            </w:r>
          </w:p>
        </w:tc>
      </w:tr>
      <w:tr w:rsidR="00E75947" w:rsidRPr="0049781C" w:rsidTr="00B43453">
        <w:tc>
          <w:tcPr>
            <w:tcW w:w="0" w:type="auto"/>
            <w:gridSpan w:val="2"/>
          </w:tcPr>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lastRenderedPageBreak/>
              <w:t xml:space="preserve">II.2.6) Becsült érték: </w:t>
            </w:r>
            <w:r w:rsidRPr="009960F4">
              <w:rPr>
                <w:rFonts w:ascii="Times New Roman" w:hAnsi="Times New Roman"/>
                <w:sz w:val="24"/>
                <w:szCs w:val="24"/>
                <w:vertAlign w:val="superscript"/>
                <w:lang w:eastAsia="hu-HU"/>
              </w:rPr>
              <w:t>2</w:t>
            </w:r>
          </w:p>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Érték ÁFA nélkül: </w:t>
            </w:r>
            <w:proofErr w:type="gramStart"/>
            <w:r w:rsidRPr="009960F4">
              <w:rPr>
                <w:rFonts w:ascii="Times New Roman" w:hAnsi="Times New Roman"/>
                <w:sz w:val="24"/>
                <w:szCs w:val="24"/>
                <w:lang w:eastAsia="hu-HU"/>
              </w:rPr>
              <w:t>[</w:t>
            </w:r>
            <w:r w:rsidR="00B87AD0" w:rsidRPr="009960F4">
              <w:rPr>
                <w:rFonts w:ascii="Times New Roman" w:hAnsi="Times New Roman"/>
                <w:sz w:val="24"/>
                <w:szCs w:val="24"/>
                <w:lang w:eastAsia="hu-HU"/>
              </w:rPr>
              <w:t xml:space="preserve">    </w:t>
            </w:r>
            <w:r w:rsidRPr="009960F4">
              <w:rPr>
                <w:rFonts w:ascii="Times New Roman" w:hAnsi="Times New Roman"/>
                <w:sz w:val="24"/>
                <w:szCs w:val="24"/>
                <w:lang w:eastAsia="hu-HU"/>
              </w:rPr>
              <w:t>]</w:t>
            </w:r>
            <w:proofErr w:type="gramEnd"/>
            <w:r w:rsidRPr="009960F4">
              <w:rPr>
                <w:rFonts w:ascii="Times New Roman" w:hAnsi="Times New Roman"/>
                <w:sz w:val="24"/>
                <w:szCs w:val="24"/>
                <w:lang w:eastAsia="hu-HU"/>
              </w:rPr>
              <w:t xml:space="preserve"> Pénznem: [</w:t>
            </w:r>
            <w:r w:rsidR="00B87AD0" w:rsidRPr="009960F4">
              <w:rPr>
                <w:rFonts w:ascii="Times New Roman" w:hAnsi="Times New Roman"/>
                <w:sz w:val="24"/>
                <w:szCs w:val="24"/>
                <w:lang w:eastAsia="hu-HU"/>
              </w:rPr>
              <w:t xml:space="preserve"> </w:t>
            </w:r>
            <w:r w:rsidRPr="009960F4">
              <w:rPr>
                <w:rFonts w:ascii="Times New Roman" w:hAnsi="Times New Roman"/>
                <w:sz w:val="24"/>
                <w:szCs w:val="24"/>
                <w:lang w:eastAsia="hu-HU"/>
              </w:rPr>
              <w:t>][ ][ ]</w:t>
            </w:r>
          </w:p>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keretmegállapodás</w:t>
            </w:r>
            <w:proofErr w:type="spellEnd"/>
            <w:r w:rsidRPr="009960F4">
              <w:rPr>
                <w:rFonts w:ascii="Times New Roman" w:hAnsi="Times New Roman"/>
                <w:i/>
                <w:iCs/>
                <w:sz w:val="24"/>
                <w:szCs w:val="24"/>
                <w:lang w:eastAsia="hu-HU"/>
              </w:rPr>
              <w:t xml:space="preserve"> vagy dinamikus beszerzési rendszer esetében ennek a résznek a </w:t>
            </w:r>
            <w:proofErr w:type="spellStart"/>
            <w:r w:rsidRPr="009960F4">
              <w:rPr>
                <w:rFonts w:ascii="Times New Roman" w:hAnsi="Times New Roman"/>
                <w:i/>
                <w:iCs/>
                <w:sz w:val="24"/>
                <w:szCs w:val="24"/>
                <w:lang w:eastAsia="hu-HU"/>
              </w:rPr>
              <w:t>keretmegállapodás</w:t>
            </w:r>
            <w:proofErr w:type="spellEnd"/>
            <w:r w:rsidRPr="009960F4">
              <w:rPr>
                <w:rFonts w:ascii="Times New Roman" w:hAnsi="Times New Roman"/>
                <w:i/>
                <w:iCs/>
                <w:sz w:val="24"/>
                <w:szCs w:val="24"/>
                <w:lang w:eastAsia="hu-HU"/>
              </w:rPr>
              <w:t xml:space="preserve"> vagy dinamikus beszerzési rendszer teljes időtartamára vonatkozó becsült összértéke)</w:t>
            </w:r>
          </w:p>
        </w:tc>
      </w:tr>
      <w:tr w:rsidR="00E75947" w:rsidRPr="0049781C" w:rsidTr="00B43453">
        <w:tc>
          <w:tcPr>
            <w:tcW w:w="0" w:type="auto"/>
            <w:gridSpan w:val="2"/>
          </w:tcPr>
          <w:p w:rsidR="00E75947" w:rsidRPr="006E37A5"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II.2.7) </w:t>
            </w:r>
            <w:proofErr w:type="gramStart"/>
            <w:r w:rsidRPr="006E37A5">
              <w:rPr>
                <w:rFonts w:ascii="Times New Roman" w:hAnsi="Times New Roman"/>
                <w:sz w:val="24"/>
                <w:szCs w:val="24"/>
                <w:lang w:eastAsia="hu-HU"/>
              </w:rPr>
              <w:t>A</w:t>
            </w:r>
            <w:proofErr w:type="gramEnd"/>
            <w:r w:rsidRPr="006E37A5">
              <w:rPr>
                <w:rFonts w:ascii="Times New Roman" w:hAnsi="Times New Roman"/>
                <w:sz w:val="24"/>
                <w:szCs w:val="24"/>
                <w:lang w:eastAsia="hu-HU"/>
              </w:rPr>
              <w:t xml:space="preserve"> szerződés, </w:t>
            </w:r>
            <w:proofErr w:type="spellStart"/>
            <w:r w:rsidRPr="006E37A5">
              <w:rPr>
                <w:rFonts w:ascii="Times New Roman" w:hAnsi="Times New Roman"/>
                <w:sz w:val="24"/>
                <w:szCs w:val="24"/>
                <w:lang w:eastAsia="hu-HU"/>
              </w:rPr>
              <w:t>keretmegállapodás</w:t>
            </w:r>
            <w:proofErr w:type="spellEnd"/>
            <w:r w:rsidRPr="006E37A5">
              <w:rPr>
                <w:rFonts w:ascii="Times New Roman" w:hAnsi="Times New Roman"/>
                <w:sz w:val="24"/>
                <w:szCs w:val="24"/>
                <w:lang w:eastAsia="hu-HU"/>
              </w:rPr>
              <w:t xml:space="preserve"> vagy dinamikus beszerzési rendszer időtartama </w:t>
            </w:r>
          </w:p>
          <w:p w:rsidR="00E75947" w:rsidRPr="006E37A5" w:rsidRDefault="00E75947" w:rsidP="00B43453">
            <w:pPr>
              <w:spacing w:after="0" w:line="240" w:lineRule="auto"/>
              <w:ind w:left="57" w:right="57"/>
              <w:jc w:val="both"/>
              <w:rPr>
                <w:rFonts w:ascii="Times New Roman" w:hAnsi="Times New Roman"/>
                <w:sz w:val="24"/>
                <w:szCs w:val="24"/>
                <w:lang w:eastAsia="hu-HU"/>
              </w:rPr>
            </w:pPr>
            <w:r w:rsidRPr="006E37A5">
              <w:rPr>
                <w:rFonts w:ascii="Times New Roman" w:hAnsi="Times New Roman"/>
                <w:sz w:val="24"/>
                <w:szCs w:val="24"/>
                <w:lang w:eastAsia="hu-HU"/>
              </w:rPr>
              <w:t xml:space="preserve">Időtartam hónapban: </w:t>
            </w:r>
            <w:proofErr w:type="gramStart"/>
            <w:r w:rsidRPr="006E37A5">
              <w:rPr>
                <w:rFonts w:ascii="Times New Roman" w:hAnsi="Times New Roman"/>
                <w:sz w:val="24"/>
                <w:szCs w:val="24"/>
                <w:lang w:eastAsia="hu-HU"/>
              </w:rPr>
              <w:t>[ ]</w:t>
            </w:r>
            <w:proofErr w:type="gramEnd"/>
            <w:r w:rsidRPr="006E37A5">
              <w:rPr>
                <w:rFonts w:ascii="Times New Roman" w:hAnsi="Times New Roman"/>
                <w:sz w:val="24"/>
                <w:szCs w:val="24"/>
                <w:lang w:eastAsia="hu-HU"/>
              </w:rPr>
              <w:t xml:space="preserve"> vagy napban: </w:t>
            </w:r>
            <w:r w:rsidR="00086310" w:rsidRPr="006E37A5">
              <w:rPr>
                <w:rFonts w:ascii="Times New Roman" w:hAnsi="Times New Roman"/>
                <w:sz w:val="24"/>
                <w:szCs w:val="24"/>
                <w:lang w:eastAsia="hu-HU"/>
              </w:rPr>
              <w:t>[270]</w:t>
            </w:r>
          </w:p>
          <w:p w:rsidR="00E75947" w:rsidRPr="006E37A5" w:rsidRDefault="00E75947" w:rsidP="00B43453">
            <w:pPr>
              <w:spacing w:after="0" w:line="240" w:lineRule="auto"/>
              <w:ind w:left="57" w:right="57"/>
              <w:jc w:val="both"/>
              <w:rPr>
                <w:rFonts w:ascii="Times New Roman" w:hAnsi="Times New Roman"/>
                <w:sz w:val="24"/>
                <w:szCs w:val="24"/>
                <w:lang w:eastAsia="hu-HU"/>
              </w:rPr>
            </w:pPr>
            <w:r w:rsidRPr="006E37A5">
              <w:rPr>
                <w:rFonts w:ascii="Times New Roman" w:hAnsi="Times New Roman"/>
                <w:sz w:val="24"/>
                <w:szCs w:val="24"/>
                <w:lang w:eastAsia="hu-HU"/>
              </w:rPr>
              <w:t xml:space="preserve">vagy </w:t>
            </w:r>
            <w:r w:rsidR="00F15DB3" w:rsidRPr="006E37A5">
              <w:rPr>
                <w:rFonts w:ascii="Times New Roman" w:hAnsi="Times New Roman"/>
                <w:sz w:val="24"/>
                <w:szCs w:val="24"/>
                <w:lang w:eastAsia="hu-HU"/>
              </w:rPr>
              <w:t xml:space="preserve">Kezdés: Befejezés: </w:t>
            </w:r>
            <w:r w:rsidR="004B4259" w:rsidRPr="006E37A5">
              <w:rPr>
                <w:rFonts w:ascii="Times New Roman" w:hAnsi="Times New Roman"/>
                <w:sz w:val="24"/>
                <w:szCs w:val="24"/>
                <w:lang w:eastAsia="hu-HU"/>
              </w:rPr>
              <w:t>Nyertes ajánlattevő előteljesítésre jogosult.</w:t>
            </w:r>
          </w:p>
          <w:p w:rsidR="00E75947" w:rsidRPr="009960F4" w:rsidRDefault="00E75947" w:rsidP="003D574E">
            <w:pPr>
              <w:spacing w:after="0" w:line="240" w:lineRule="auto"/>
              <w:ind w:left="57" w:right="57"/>
              <w:jc w:val="both"/>
              <w:rPr>
                <w:rFonts w:ascii="Times New Roman" w:hAnsi="Times New Roman"/>
                <w:sz w:val="24"/>
                <w:szCs w:val="24"/>
                <w:lang w:eastAsia="hu-HU"/>
              </w:rPr>
            </w:pPr>
            <w:r w:rsidRPr="006E37A5">
              <w:rPr>
                <w:rFonts w:ascii="Times New Roman" w:hAnsi="Times New Roman"/>
                <w:sz w:val="24"/>
                <w:szCs w:val="24"/>
                <w:lang w:eastAsia="hu-HU"/>
              </w:rPr>
              <w:t xml:space="preserve">A szerződés meghosszabbítható </w:t>
            </w:r>
            <w:r w:rsidRPr="006E37A5">
              <w:rPr>
                <w:rFonts w:ascii="Times New Roman" w:hAnsi="Times New Roman"/>
                <w:sz w:val="24"/>
                <w:szCs w:val="24"/>
                <w:lang w:eastAsia="hu-HU"/>
              </w:rPr>
              <w:t xml:space="preserve"> igen </w:t>
            </w:r>
            <w:r w:rsidR="00086310" w:rsidRPr="006E37A5">
              <w:rPr>
                <w:rFonts w:ascii="Times New Roman" w:hAnsi="Times New Roman"/>
                <w:sz w:val="24"/>
                <w:szCs w:val="24"/>
                <w:lang w:eastAsia="hu-HU"/>
              </w:rPr>
              <w:t>X</w:t>
            </w:r>
            <w:r w:rsidR="003D574E" w:rsidRPr="006E37A5">
              <w:rPr>
                <w:rFonts w:ascii="Times New Roman" w:hAnsi="Times New Roman"/>
                <w:sz w:val="24"/>
                <w:szCs w:val="24"/>
                <w:lang w:eastAsia="hu-HU"/>
              </w:rPr>
              <w:t xml:space="preserve"> </w:t>
            </w:r>
            <w:r w:rsidRPr="006E37A5">
              <w:rPr>
                <w:rFonts w:ascii="Times New Roman" w:hAnsi="Times New Roman"/>
                <w:sz w:val="24"/>
                <w:szCs w:val="24"/>
                <w:lang w:eastAsia="hu-HU"/>
              </w:rPr>
              <w:t>nem</w:t>
            </w:r>
            <w:r w:rsidRPr="009960F4">
              <w:rPr>
                <w:rFonts w:ascii="Times New Roman" w:hAnsi="Times New Roman"/>
                <w:sz w:val="24"/>
                <w:szCs w:val="24"/>
                <w:lang w:eastAsia="hu-HU"/>
              </w:rPr>
              <w:t xml:space="preserve">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meghosszabbítás leírása:</w:t>
            </w:r>
          </w:p>
        </w:tc>
      </w:tr>
      <w:tr w:rsidR="00E75947" w:rsidRPr="0049781C" w:rsidTr="00B43453">
        <w:tc>
          <w:tcPr>
            <w:tcW w:w="0" w:type="auto"/>
            <w:gridSpan w:val="2"/>
          </w:tcPr>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II.2.8) Az ajánlattételre vagy részvételre felhívandó gazdasági szereplők számának korlátozására vonatkozó információ </w:t>
            </w:r>
            <w:r w:rsidRPr="0049781C">
              <w:rPr>
                <w:rFonts w:ascii="Times New Roman" w:hAnsi="Times New Roman"/>
                <w:i/>
                <w:iCs/>
                <w:sz w:val="24"/>
                <w:szCs w:val="24"/>
                <w:lang w:eastAsia="hu-HU"/>
              </w:rPr>
              <w:t>(nyílt eljárás kivételével)</w:t>
            </w:r>
          </w:p>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 gazdasági szereplők tervezett száma (keretszáma): </w:t>
            </w:r>
            <w:proofErr w:type="gramStart"/>
            <w:r w:rsidRPr="0049781C">
              <w:rPr>
                <w:rFonts w:ascii="Times New Roman" w:hAnsi="Times New Roman"/>
                <w:sz w:val="24"/>
                <w:szCs w:val="24"/>
                <w:lang w:eastAsia="hu-HU"/>
              </w:rPr>
              <w:t>[ ]</w:t>
            </w:r>
            <w:proofErr w:type="gramEnd"/>
          </w:p>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i/>
                <w:iCs/>
                <w:sz w:val="24"/>
                <w:szCs w:val="24"/>
                <w:lang w:eastAsia="hu-HU"/>
              </w:rPr>
              <w:t>vagy</w:t>
            </w:r>
          </w:p>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Tervezett minimum: </w:t>
            </w:r>
            <w:proofErr w:type="gramStart"/>
            <w:r w:rsidRPr="0049781C">
              <w:rPr>
                <w:rFonts w:ascii="Times New Roman" w:hAnsi="Times New Roman"/>
                <w:sz w:val="24"/>
                <w:szCs w:val="24"/>
                <w:lang w:eastAsia="hu-HU"/>
              </w:rPr>
              <w:t>[ ]</w:t>
            </w:r>
            <w:proofErr w:type="gramEnd"/>
            <w:r w:rsidRPr="0049781C">
              <w:rPr>
                <w:rFonts w:ascii="Times New Roman" w:hAnsi="Times New Roman"/>
                <w:sz w:val="24"/>
                <w:szCs w:val="24"/>
                <w:lang w:eastAsia="hu-HU"/>
              </w:rPr>
              <w:t xml:space="preserve"> / Maximális szám: </w:t>
            </w:r>
            <w:r w:rsidRPr="0049781C">
              <w:rPr>
                <w:rFonts w:ascii="Times New Roman" w:hAnsi="Times New Roman"/>
                <w:sz w:val="24"/>
                <w:szCs w:val="24"/>
                <w:vertAlign w:val="superscript"/>
                <w:lang w:eastAsia="hu-HU"/>
              </w:rPr>
              <w:t>2</w:t>
            </w:r>
            <w:r w:rsidRPr="0049781C">
              <w:rPr>
                <w:rFonts w:ascii="Times New Roman" w:hAnsi="Times New Roman"/>
                <w:sz w:val="24"/>
                <w:szCs w:val="24"/>
                <w:lang w:eastAsia="hu-HU"/>
              </w:rPr>
              <w:t xml:space="preserve"> [ ]</w:t>
            </w:r>
          </w:p>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 jelentkezők számának korlátozására vonatkozó objektív szempontok:</w:t>
            </w:r>
          </w:p>
        </w:tc>
      </w:tr>
      <w:tr w:rsidR="00E75947" w:rsidRPr="0049781C" w:rsidTr="00B43453">
        <w:tc>
          <w:tcPr>
            <w:tcW w:w="0" w:type="auto"/>
            <w:gridSpan w:val="2"/>
          </w:tcPr>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II.2.9) Változatokra (alternatív ajánlatokra) vonatkozó információk</w:t>
            </w:r>
          </w:p>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Elfogadhatók változatok (alternatív ajánlatok) </w:t>
            </w:r>
            <w:r w:rsidRPr="0049781C">
              <w:rPr>
                <w:rFonts w:ascii="Times New Roman" w:hAnsi="Times New Roman"/>
                <w:sz w:val="24"/>
                <w:szCs w:val="24"/>
                <w:lang w:eastAsia="hu-HU"/>
              </w:rPr>
              <w:t> igen X nem</w:t>
            </w:r>
          </w:p>
        </w:tc>
      </w:tr>
      <w:tr w:rsidR="00E75947" w:rsidRPr="0049781C" w:rsidTr="00B43453">
        <w:tc>
          <w:tcPr>
            <w:tcW w:w="0" w:type="auto"/>
            <w:gridSpan w:val="2"/>
          </w:tcPr>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II.2.10) Opciókra vonatkozó információ</w:t>
            </w:r>
          </w:p>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Opciók </w:t>
            </w:r>
            <w:r w:rsidRPr="0049781C">
              <w:rPr>
                <w:rFonts w:ascii="Times New Roman" w:hAnsi="Times New Roman"/>
                <w:sz w:val="24"/>
                <w:szCs w:val="24"/>
                <w:lang w:eastAsia="hu-HU"/>
              </w:rPr>
              <w:t> igen X nem Opciók leírása:</w:t>
            </w:r>
          </w:p>
        </w:tc>
      </w:tr>
      <w:tr w:rsidR="00E75947" w:rsidRPr="0049781C" w:rsidTr="00B43453">
        <w:tc>
          <w:tcPr>
            <w:tcW w:w="0" w:type="auto"/>
            <w:gridSpan w:val="2"/>
          </w:tcPr>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II.2.11) Információ az elektronikus katalógusokról</w:t>
            </w:r>
          </w:p>
          <w:p w:rsidR="00E75947" w:rsidRPr="0049781C" w:rsidRDefault="00E75947" w:rsidP="00B43453">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Az ajánlatokat elektronikus katalógus formájában kell benyújtani, vagy azoknak elektronikus katalógust kell tartalmazniuk</w:t>
            </w:r>
          </w:p>
        </w:tc>
      </w:tr>
      <w:tr w:rsidR="00E75947" w:rsidRPr="009960F4" w:rsidTr="00B43453">
        <w:tc>
          <w:tcPr>
            <w:tcW w:w="0" w:type="auto"/>
            <w:gridSpan w:val="2"/>
          </w:tcPr>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II.2.12) Európai uniós alapokra vonatkozó információk</w:t>
            </w:r>
          </w:p>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A közbeszerzés európai uniós alapokból finanszírozott projekttel és/vagy programmal kapcsolatos </w:t>
            </w:r>
          </w:p>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X igen </w:t>
            </w:r>
            <w:r w:rsidRPr="009960F4">
              <w:rPr>
                <w:rFonts w:ascii="Times New Roman" w:hAnsi="Times New Roman"/>
                <w:sz w:val="24"/>
                <w:szCs w:val="24"/>
                <w:lang w:eastAsia="hu-HU"/>
              </w:rPr>
              <w:t>nem</w:t>
            </w:r>
          </w:p>
          <w:p w:rsidR="00E75947" w:rsidRPr="009960F4"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Projekt száma vagy hivatkozási száma:</w:t>
            </w:r>
          </w:p>
          <w:p w:rsidR="00E75947" w:rsidRPr="009960F4" w:rsidRDefault="00CB30FF" w:rsidP="00CB30FF">
            <w:pPr>
              <w:spacing w:after="0" w:line="240" w:lineRule="auto"/>
              <w:ind w:left="57" w:right="57"/>
              <w:jc w:val="both"/>
              <w:rPr>
                <w:rFonts w:ascii="Times New Roman" w:hAnsi="Times New Roman"/>
                <w:color w:val="000000"/>
                <w:sz w:val="24"/>
                <w:szCs w:val="24"/>
                <w:lang w:eastAsia="hu-HU"/>
              </w:rPr>
            </w:pPr>
            <w:r w:rsidRPr="009960F4">
              <w:rPr>
                <w:rFonts w:ascii="Times New Roman" w:hAnsi="Times New Roman"/>
                <w:sz w:val="24"/>
                <w:szCs w:val="24"/>
              </w:rPr>
              <w:t>„Elefánt</w:t>
            </w:r>
            <w:r w:rsidR="00D205EA" w:rsidRPr="009960F4">
              <w:rPr>
                <w:rFonts w:ascii="Times New Roman" w:hAnsi="Times New Roman"/>
                <w:sz w:val="24"/>
                <w:szCs w:val="24"/>
              </w:rPr>
              <w:t>ot</w:t>
            </w:r>
            <w:r w:rsidRPr="009960F4">
              <w:rPr>
                <w:rFonts w:ascii="Times New Roman" w:hAnsi="Times New Roman"/>
                <w:sz w:val="24"/>
                <w:szCs w:val="24"/>
              </w:rPr>
              <w:t>- és ázsiai állatok</w:t>
            </w:r>
            <w:r w:rsidR="00D205EA" w:rsidRPr="009960F4">
              <w:rPr>
                <w:rFonts w:ascii="Times New Roman" w:hAnsi="Times New Roman"/>
                <w:sz w:val="24"/>
                <w:szCs w:val="24"/>
              </w:rPr>
              <w:t>at</w:t>
            </w:r>
            <w:r w:rsidRPr="009960F4">
              <w:rPr>
                <w:rFonts w:ascii="Times New Roman" w:hAnsi="Times New Roman"/>
                <w:sz w:val="24"/>
                <w:szCs w:val="24"/>
              </w:rPr>
              <w:t xml:space="preserve"> bemutató együttes építése” című és TOP -6.1.4.-15 -2016-00001 azonosítószámú projekt</w:t>
            </w:r>
            <w:r w:rsidR="00E75947" w:rsidRPr="009960F4">
              <w:rPr>
                <w:rFonts w:ascii="Times New Roman" w:hAnsi="Times New Roman"/>
                <w:sz w:val="24"/>
                <w:szCs w:val="24"/>
              </w:rPr>
              <w:t>.</w:t>
            </w:r>
          </w:p>
        </w:tc>
      </w:tr>
      <w:tr w:rsidR="00E75947" w:rsidRPr="0049781C" w:rsidTr="00B43453">
        <w:tc>
          <w:tcPr>
            <w:tcW w:w="0" w:type="auto"/>
            <w:gridSpan w:val="2"/>
          </w:tcPr>
          <w:p w:rsidR="00E75947" w:rsidRPr="0049781C" w:rsidRDefault="00E75947" w:rsidP="00B43453">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II.2.13) További információ</w:t>
            </w:r>
          </w:p>
        </w:tc>
      </w:tr>
    </w:tbl>
    <w:p w:rsidR="00684587" w:rsidRDefault="00684587"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III. szakasz: Jogi, gazdasági, pénzügyi és műszaki információk</w:t>
      </w:r>
    </w:p>
    <w:p w:rsidR="00A749FA" w:rsidRPr="0049781C" w:rsidRDefault="00A749FA"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III.1) Részvételi feltételek</w:t>
      </w:r>
    </w:p>
    <w:p w:rsidR="00A749FA" w:rsidRPr="0049781C" w:rsidRDefault="00A749FA" w:rsidP="0053295D">
      <w:pPr>
        <w:spacing w:after="0" w:line="240" w:lineRule="auto"/>
        <w:ind w:left="57" w:right="57"/>
        <w:jc w:val="both"/>
        <w:rPr>
          <w:rFonts w:ascii="Times New Roman" w:hAnsi="Times New Roman"/>
          <w:b/>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4953"/>
        <w:gridCol w:w="4842"/>
      </w:tblGrid>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III.1.1) Kizáró okok és a szakmai tevékenység végzésére vonatkozó alkalmasság</w:t>
            </w:r>
          </w:p>
          <w:p w:rsidR="00A749FA" w:rsidRPr="0049781C" w:rsidRDefault="00A749FA" w:rsidP="0053295D">
            <w:pPr>
              <w:spacing w:after="0" w:line="240" w:lineRule="auto"/>
              <w:ind w:left="57" w:right="57"/>
              <w:jc w:val="both"/>
              <w:rPr>
                <w:rFonts w:ascii="Times New Roman" w:hAnsi="Times New Roman"/>
                <w:color w:val="000000"/>
                <w:sz w:val="24"/>
                <w:szCs w:val="24"/>
              </w:rPr>
            </w:pPr>
          </w:p>
          <w:p w:rsidR="00970B18" w:rsidRPr="0049781C" w:rsidRDefault="00970B18" w:rsidP="0053295D">
            <w:pPr>
              <w:spacing w:after="0" w:line="240" w:lineRule="auto"/>
              <w:ind w:left="57" w:right="57"/>
              <w:jc w:val="both"/>
              <w:rPr>
                <w:rFonts w:ascii="Times New Roman" w:hAnsi="Times New Roman"/>
                <w:color w:val="000000"/>
                <w:sz w:val="24"/>
                <w:szCs w:val="24"/>
              </w:rPr>
            </w:pPr>
            <w:r w:rsidRPr="0049781C">
              <w:rPr>
                <w:rFonts w:ascii="Times New Roman" w:hAnsi="Times New Roman"/>
                <w:color w:val="000000"/>
                <w:sz w:val="24"/>
                <w:szCs w:val="24"/>
              </w:rPr>
              <w:t>A kizáró okok felsorolása:</w:t>
            </w:r>
          </w:p>
          <w:p w:rsidR="00A749FA" w:rsidRPr="0049781C" w:rsidRDefault="00A749FA" w:rsidP="0053295D">
            <w:pPr>
              <w:spacing w:after="0" w:line="240" w:lineRule="auto"/>
              <w:ind w:left="57" w:right="57"/>
              <w:jc w:val="both"/>
              <w:rPr>
                <w:rFonts w:ascii="Times New Roman" w:hAnsi="Times New Roman"/>
                <w:color w:val="000000"/>
                <w:sz w:val="24"/>
                <w:szCs w:val="24"/>
              </w:rPr>
            </w:pPr>
          </w:p>
          <w:p w:rsidR="00A749FA" w:rsidRPr="0049781C" w:rsidRDefault="00A749FA" w:rsidP="00A749FA">
            <w:pPr>
              <w:spacing w:after="0" w:line="240" w:lineRule="auto"/>
              <w:ind w:left="57" w:right="57"/>
              <w:jc w:val="both"/>
              <w:rPr>
                <w:rFonts w:ascii="Times New Roman" w:hAnsi="Times New Roman"/>
                <w:bCs/>
                <w:color w:val="000000"/>
                <w:sz w:val="24"/>
                <w:szCs w:val="24"/>
              </w:rPr>
            </w:pPr>
            <w:r w:rsidRPr="0049781C">
              <w:rPr>
                <w:rFonts w:ascii="Times New Roman" w:hAnsi="Times New Roman"/>
                <w:bCs/>
                <w:color w:val="000000"/>
                <w:sz w:val="24"/>
                <w:szCs w:val="24"/>
              </w:rPr>
              <w:t>Ajánlatkérőnek ki kell zárnia az eljárásból azt az ajánlattevőt, alvállalkozót vagy az alkalmasság igazolásában részt vevő gazdasági szereplőt, aki a Kbt. 62. § (1) bekezdésében meghatározott kizáró okok hatálya alá tartozik, vagy a részéről (részükről) a kizáró okok valamelyike az eljárás során következett be [Kbt. 74. § (1)].</w:t>
            </w:r>
          </w:p>
          <w:p w:rsidR="00A749FA" w:rsidRDefault="00A749FA" w:rsidP="00A749FA">
            <w:pPr>
              <w:spacing w:after="0" w:line="240" w:lineRule="auto"/>
              <w:ind w:left="57" w:right="57"/>
              <w:jc w:val="both"/>
              <w:rPr>
                <w:rFonts w:ascii="Times New Roman" w:hAnsi="Times New Roman"/>
                <w:bCs/>
                <w:color w:val="000000"/>
                <w:sz w:val="24"/>
                <w:szCs w:val="24"/>
              </w:rPr>
            </w:pPr>
          </w:p>
          <w:p w:rsidR="005D2016" w:rsidRDefault="00086310" w:rsidP="00A749FA">
            <w:pPr>
              <w:spacing w:after="0" w:line="240" w:lineRule="auto"/>
              <w:ind w:left="57" w:right="57"/>
              <w:jc w:val="both"/>
              <w:rPr>
                <w:rFonts w:ascii="Times New Roman" w:hAnsi="Times New Roman"/>
                <w:bCs/>
                <w:color w:val="000000"/>
                <w:sz w:val="24"/>
                <w:szCs w:val="24"/>
              </w:rPr>
            </w:pPr>
            <w:r w:rsidRPr="006E37A5">
              <w:rPr>
                <w:rFonts w:ascii="Times New Roman" w:hAnsi="Times New Roman"/>
                <w:bCs/>
                <w:color w:val="000000"/>
                <w:sz w:val="24"/>
                <w:szCs w:val="24"/>
              </w:rPr>
              <w:t>A kizáró okok igazolása körében az ajánlattevők kötelesek figyelembe venni a közbeszerzési</w:t>
            </w:r>
            <w:r w:rsidRPr="006E37A5">
              <w:rPr>
                <w:rFonts w:ascii="Times New Roman" w:hAnsi="Times New Roman"/>
                <w:bCs/>
                <w:color w:val="000000"/>
                <w:sz w:val="24"/>
                <w:szCs w:val="24"/>
              </w:rPr>
              <w:br/>
              <w:t>eljárásokban az alkalmasság és kizáró okok igazolásának, valamint a közbeszerzési műszaki leírás</w:t>
            </w:r>
            <w:r w:rsidRPr="006E37A5">
              <w:rPr>
                <w:rFonts w:ascii="Times New Roman" w:hAnsi="Times New Roman"/>
                <w:bCs/>
                <w:color w:val="000000"/>
                <w:sz w:val="24"/>
                <w:szCs w:val="24"/>
              </w:rPr>
              <w:br/>
              <w:t>meghatározásának módjáról szóló 321/2015. (X. 30.) Korm. rendelet 17. §</w:t>
            </w:r>
            <w:proofErr w:type="spellStart"/>
            <w:r w:rsidRPr="006E37A5">
              <w:rPr>
                <w:rFonts w:ascii="Times New Roman" w:hAnsi="Times New Roman"/>
                <w:bCs/>
                <w:color w:val="000000"/>
                <w:sz w:val="24"/>
                <w:szCs w:val="24"/>
              </w:rPr>
              <w:t>-ában</w:t>
            </w:r>
            <w:proofErr w:type="spellEnd"/>
            <w:r w:rsidRPr="006E37A5">
              <w:rPr>
                <w:rFonts w:ascii="Times New Roman" w:hAnsi="Times New Roman"/>
                <w:bCs/>
                <w:color w:val="000000"/>
                <w:sz w:val="24"/>
                <w:szCs w:val="24"/>
              </w:rPr>
              <w:t xml:space="preserve"> és a Kbt. 114. § (2)</w:t>
            </w:r>
            <w:r w:rsidRPr="006E37A5">
              <w:rPr>
                <w:rFonts w:ascii="Times New Roman" w:hAnsi="Times New Roman"/>
                <w:bCs/>
                <w:color w:val="000000"/>
                <w:sz w:val="24"/>
                <w:szCs w:val="24"/>
              </w:rPr>
              <w:br/>
              <w:t>foglaltakat.</w:t>
            </w:r>
          </w:p>
          <w:p w:rsidR="005D2016" w:rsidRPr="0049781C" w:rsidRDefault="005D2016" w:rsidP="00A749FA">
            <w:pPr>
              <w:spacing w:after="0" w:line="240" w:lineRule="auto"/>
              <w:ind w:left="57" w:right="57"/>
              <w:jc w:val="both"/>
              <w:rPr>
                <w:rFonts w:ascii="Times New Roman" w:hAnsi="Times New Roman"/>
                <w:bCs/>
                <w:color w:val="000000"/>
                <w:sz w:val="24"/>
                <w:szCs w:val="24"/>
              </w:rPr>
            </w:pPr>
          </w:p>
          <w:p w:rsidR="00A749FA" w:rsidRPr="0049781C" w:rsidRDefault="00A749FA" w:rsidP="00A749FA">
            <w:pPr>
              <w:spacing w:after="0" w:line="240" w:lineRule="auto"/>
              <w:ind w:left="57" w:right="57"/>
              <w:jc w:val="both"/>
              <w:rPr>
                <w:rFonts w:ascii="Times New Roman" w:hAnsi="Times New Roman"/>
                <w:color w:val="000000"/>
                <w:sz w:val="24"/>
                <w:szCs w:val="24"/>
              </w:rPr>
            </w:pPr>
            <w:r w:rsidRPr="0049781C">
              <w:rPr>
                <w:rFonts w:ascii="Times New Roman" w:hAnsi="Times New Roman"/>
                <w:bCs/>
                <w:color w:val="000000"/>
                <w:sz w:val="24"/>
                <w:szCs w:val="24"/>
              </w:rPr>
              <w:t xml:space="preserve">Ajánlattevőnek a 321/2015. (X. 30.) Korm. rendelet 17. § (1) bekezdése alapján egyszerű nyilatkozatot kell benyújtania arról, hogy nem tartozik az előírt kizáró okok hatálya alá, valamint a Kbt. 62. § (1) bekezdés </w:t>
            </w:r>
            <w:r w:rsidRPr="0049781C">
              <w:rPr>
                <w:rFonts w:ascii="Times New Roman" w:hAnsi="Times New Roman"/>
                <w:bCs/>
                <w:iCs/>
                <w:color w:val="000000"/>
                <w:sz w:val="24"/>
                <w:szCs w:val="24"/>
              </w:rPr>
              <w:t xml:space="preserve">k) </w:t>
            </w:r>
            <w:r w:rsidRPr="0049781C">
              <w:rPr>
                <w:rFonts w:ascii="Times New Roman" w:hAnsi="Times New Roman"/>
                <w:bCs/>
                <w:color w:val="000000"/>
                <w:sz w:val="24"/>
                <w:szCs w:val="24"/>
              </w:rPr>
              <w:t xml:space="preserve">pont </w:t>
            </w:r>
            <w:proofErr w:type="spellStart"/>
            <w:r w:rsidRPr="0049781C">
              <w:rPr>
                <w:rFonts w:ascii="Times New Roman" w:hAnsi="Times New Roman"/>
                <w:bCs/>
                <w:iCs/>
                <w:color w:val="000000"/>
                <w:sz w:val="24"/>
                <w:szCs w:val="24"/>
              </w:rPr>
              <w:t>kb</w:t>
            </w:r>
            <w:proofErr w:type="spellEnd"/>
            <w:r w:rsidRPr="0049781C">
              <w:rPr>
                <w:rFonts w:ascii="Times New Roman" w:hAnsi="Times New Roman"/>
                <w:bCs/>
                <w:iCs/>
                <w:color w:val="000000"/>
                <w:sz w:val="24"/>
                <w:szCs w:val="24"/>
              </w:rPr>
              <w:t xml:space="preserve">) </w:t>
            </w:r>
            <w:r w:rsidRPr="0049781C">
              <w:rPr>
                <w:rFonts w:ascii="Times New Roman" w:hAnsi="Times New Roman"/>
                <w:bCs/>
                <w:color w:val="000000"/>
                <w:sz w:val="24"/>
                <w:szCs w:val="24"/>
              </w:rPr>
              <w:t xml:space="preserve">pontját a 321/2015. (X. 30.) Korm. rendelet 8. § </w:t>
            </w:r>
            <w:r w:rsidRPr="0049781C">
              <w:rPr>
                <w:rFonts w:ascii="Times New Roman" w:hAnsi="Times New Roman"/>
                <w:bCs/>
                <w:iCs/>
                <w:color w:val="000000"/>
                <w:sz w:val="24"/>
                <w:szCs w:val="24"/>
              </w:rPr>
              <w:t xml:space="preserve">i) </w:t>
            </w:r>
            <w:r w:rsidRPr="0049781C">
              <w:rPr>
                <w:rFonts w:ascii="Times New Roman" w:hAnsi="Times New Roman"/>
                <w:bCs/>
                <w:color w:val="000000"/>
                <w:sz w:val="24"/>
                <w:szCs w:val="24"/>
              </w:rPr>
              <w:t xml:space="preserve">pont </w:t>
            </w:r>
            <w:proofErr w:type="spellStart"/>
            <w:r w:rsidRPr="0049781C">
              <w:rPr>
                <w:rFonts w:ascii="Times New Roman" w:hAnsi="Times New Roman"/>
                <w:bCs/>
                <w:iCs/>
                <w:color w:val="000000"/>
                <w:sz w:val="24"/>
                <w:szCs w:val="24"/>
              </w:rPr>
              <w:t>ib</w:t>
            </w:r>
            <w:proofErr w:type="spellEnd"/>
            <w:r w:rsidRPr="0049781C">
              <w:rPr>
                <w:rFonts w:ascii="Times New Roman" w:hAnsi="Times New Roman"/>
                <w:bCs/>
                <w:iCs/>
                <w:color w:val="000000"/>
                <w:sz w:val="24"/>
                <w:szCs w:val="24"/>
              </w:rPr>
              <w:t xml:space="preserve">) </w:t>
            </w:r>
            <w:r w:rsidRPr="0049781C">
              <w:rPr>
                <w:rFonts w:ascii="Times New Roman" w:hAnsi="Times New Roman"/>
                <w:bCs/>
                <w:color w:val="000000"/>
                <w:sz w:val="24"/>
                <w:szCs w:val="24"/>
              </w:rPr>
              <w:t xml:space="preserve">alpontja és a 10. § </w:t>
            </w:r>
            <w:r w:rsidRPr="0049781C">
              <w:rPr>
                <w:rFonts w:ascii="Times New Roman" w:hAnsi="Times New Roman"/>
                <w:bCs/>
                <w:iCs/>
                <w:color w:val="000000"/>
                <w:sz w:val="24"/>
                <w:szCs w:val="24"/>
              </w:rPr>
              <w:t xml:space="preserve">g) </w:t>
            </w:r>
            <w:r w:rsidRPr="0049781C">
              <w:rPr>
                <w:rFonts w:ascii="Times New Roman" w:hAnsi="Times New Roman"/>
                <w:bCs/>
                <w:color w:val="000000"/>
                <w:sz w:val="24"/>
                <w:szCs w:val="24"/>
              </w:rPr>
              <w:t xml:space="preserve">pont </w:t>
            </w:r>
            <w:proofErr w:type="spellStart"/>
            <w:r w:rsidRPr="0049781C">
              <w:rPr>
                <w:rFonts w:ascii="Times New Roman" w:hAnsi="Times New Roman"/>
                <w:bCs/>
                <w:iCs/>
                <w:color w:val="000000"/>
                <w:sz w:val="24"/>
                <w:szCs w:val="24"/>
              </w:rPr>
              <w:t>gb</w:t>
            </w:r>
            <w:proofErr w:type="spellEnd"/>
            <w:proofErr w:type="gramStart"/>
            <w:r w:rsidRPr="0049781C">
              <w:rPr>
                <w:rFonts w:ascii="Times New Roman" w:hAnsi="Times New Roman"/>
                <w:bCs/>
                <w:iCs/>
                <w:color w:val="000000"/>
                <w:sz w:val="24"/>
                <w:szCs w:val="24"/>
              </w:rPr>
              <w:t>)</w:t>
            </w:r>
            <w:r w:rsidRPr="0049781C">
              <w:rPr>
                <w:rFonts w:ascii="Times New Roman" w:hAnsi="Times New Roman"/>
                <w:bCs/>
                <w:color w:val="000000"/>
                <w:sz w:val="24"/>
                <w:szCs w:val="24"/>
              </w:rPr>
              <w:t>alpontjában</w:t>
            </w:r>
            <w:proofErr w:type="gramEnd"/>
            <w:r w:rsidRPr="0049781C">
              <w:rPr>
                <w:rFonts w:ascii="Times New Roman" w:hAnsi="Times New Roman"/>
                <w:bCs/>
                <w:color w:val="000000"/>
                <w:sz w:val="24"/>
                <w:szCs w:val="24"/>
              </w:rPr>
              <w:t xml:space="preserve"> foglaltak szerint kell igazolnia, azaz </w:t>
            </w:r>
            <w:r w:rsidRPr="0049781C">
              <w:rPr>
                <w:rFonts w:ascii="Times New Roman" w:hAnsi="Times New Roman"/>
                <w:color w:val="000000"/>
                <w:sz w:val="24"/>
                <w:szCs w:val="24"/>
              </w:rPr>
              <w:t xml:space="preserve">nyilatkozni köteles arról, hogy olyan társaságnak minősül-e, melyet nem jegyeznek szabályozott tőzsdén vagy olyannak, amelyet szabályozott tőzsdén jegyeznek. Ha az ajánlattevőt nem jegyzik szabályozott tőzsdén, akkor a pénzmosás és a terrorizmus finanszírozása megelőzéséről és megakadályozásáról szóló 2007. évi CXXXVI. törvény (a továbbiakban: pénzmosásról szóló törvény) 3. § </w:t>
            </w:r>
            <w:r w:rsidRPr="0049781C">
              <w:rPr>
                <w:rFonts w:ascii="Times New Roman" w:hAnsi="Times New Roman"/>
                <w:iCs/>
                <w:color w:val="000000"/>
                <w:sz w:val="24"/>
                <w:szCs w:val="24"/>
              </w:rPr>
              <w:t xml:space="preserve">r) </w:t>
            </w:r>
            <w:r w:rsidRPr="0049781C">
              <w:rPr>
                <w:rFonts w:ascii="Times New Roman" w:hAnsi="Times New Roman"/>
                <w:color w:val="000000"/>
                <w:sz w:val="24"/>
                <w:szCs w:val="24"/>
              </w:rPr>
              <w:t xml:space="preserve">pont </w:t>
            </w:r>
            <w:proofErr w:type="spellStart"/>
            <w:r w:rsidRPr="0049781C">
              <w:rPr>
                <w:rFonts w:ascii="Times New Roman" w:hAnsi="Times New Roman"/>
                <w:iCs/>
                <w:color w:val="000000"/>
                <w:sz w:val="24"/>
                <w:szCs w:val="24"/>
              </w:rPr>
              <w:t>ra</w:t>
            </w:r>
            <w:proofErr w:type="spellEnd"/>
            <w:r w:rsidRPr="0049781C">
              <w:rPr>
                <w:rFonts w:ascii="Times New Roman" w:hAnsi="Times New Roman"/>
                <w:iCs/>
                <w:color w:val="000000"/>
                <w:sz w:val="24"/>
                <w:szCs w:val="24"/>
              </w:rPr>
              <w:t>)–</w:t>
            </w:r>
            <w:proofErr w:type="spellStart"/>
            <w:r w:rsidRPr="0049781C">
              <w:rPr>
                <w:rFonts w:ascii="Times New Roman" w:hAnsi="Times New Roman"/>
                <w:iCs/>
                <w:color w:val="000000"/>
                <w:sz w:val="24"/>
                <w:szCs w:val="24"/>
              </w:rPr>
              <w:t>rb</w:t>
            </w:r>
            <w:proofErr w:type="spellEnd"/>
            <w:r w:rsidRPr="0049781C">
              <w:rPr>
                <w:rFonts w:ascii="Times New Roman" w:hAnsi="Times New Roman"/>
                <w:iCs/>
                <w:color w:val="000000"/>
                <w:sz w:val="24"/>
                <w:szCs w:val="24"/>
              </w:rPr>
              <w:t xml:space="preserve">) </w:t>
            </w:r>
            <w:r w:rsidRPr="0049781C">
              <w:rPr>
                <w:rFonts w:ascii="Times New Roman" w:hAnsi="Times New Roman"/>
                <w:color w:val="000000"/>
                <w:sz w:val="24"/>
                <w:szCs w:val="24"/>
              </w:rPr>
              <w:t xml:space="preserve">vagy </w:t>
            </w:r>
            <w:proofErr w:type="spellStart"/>
            <w:r w:rsidRPr="0049781C">
              <w:rPr>
                <w:rFonts w:ascii="Times New Roman" w:hAnsi="Times New Roman"/>
                <w:iCs/>
                <w:color w:val="000000"/>
                <w:sz w:val="24"/>
                <w:szCs w:val="24"/>
              </w:rPr>
              <w:t>rc</w:t>
            </w:r>
            <w:proofErr w:type="spellEnd"/>
            <w:r w:rsidRPr="0049781C">
              <w:rPr>
                <w:rFonts w:ascii="Times New Roman" w:hAnsi="Times New Roman"/>
                <w:iCs/>
                <w:color w:val="000000"/>
                <w:sz w:val="24"/>
                <w:szCs w:val="24"/>
              </w:rPr>
              <w:t>)–</w:t>
            </w:r>
            <w:proofErr w:type="spellStart"/>
            <w:r w:rsidRPr="0049781C">
              <w:rPr>
                <w:rFonts w:ascii="Times New Roman" w:hAnsi="Times New Roman"/>
                <w:iCs/>
                <w:color w:val="000000"/>
                <w:sz w:val="24"/>
                <w:szCs w:val="24"/>
              </w:rPr>
              <w:t>rd</w:t>
            </w:r>
            <w:proofErr w:type="spellEnd"/>
            <w:r w:rsidRPr="0049781C">
              <w:rPr>
                <w:rFonts w:ascii="Times New Roman" w:hAnsi="Times New Roman"/>
                <w:iCs/>
                <w:color w:val="000000"/>
                <w:sz w:val="24"/>
                <w:szCs w:val="24"/>
              </w:rPr>
              <w:t xml:space="preserve">) </w:t>
            </w:r>
            <w:r w:rsidRPr="0049781C">
              <w:rPr>
                <w:rFonts w:ascii="Times New Roman" w:hAnsi="Times New Roman"/>
                <w:color w:val="000000"/>
                <w:sz w:val="24"/>
                <w:szCs w:val="24"/>
              </w:rPr>
              <w:t xml:space="preserve">alpontja szerint definiált valamennyi tényleges tulajdonos nevének és állandó lakóhelyének bemutatását tartalmazó nyilatkozatot szükséges benyújtani. Ha a gazdasági szereplőnek nincs a pénzmosásról szóló törvény 3. § </w:t>
            </w:r>
            <w:r w:rsidRPr="0049781C">
              <w:rPr>
                <w:rFonts w:ascii="Times New Roman" w:hAnsi="Times New Roman"/>
                <w:iCs/>
                <w:color w:val="000000"/>
                <w:sz w:val="24"/>
                <w:szCs w:val="24"/>
              </w:rPr>
              <w:t xml:space="preserve">r) </w:t>
            </w:r>
            <w:r w:rsidRPr="0049781C">
              <w:rPr>
                <w:rFonts w:ascii="Times New Roman" w:hAnsi="Times New Roman"/>
                <w:color w:val="000000"/>
                <w:sz w:val="24"/>
                <w:szCs w:val="24"/>
              </w:rPr>
              <w:t xml:space="preserve">pont </w:t>
            </w:r>
            <w:proofErr w:type="spellStart"/>
            <w:r w:rsidRPr="0049781C">
              <w:rPr>
                <w:rFonts w:ascii="Times New Roman" w:hAnsi="Times New Roman"/>
                <w:iCs/>
                <w:color w:val="000000"/>
                <w:sz w:val="24"/>
                <w:szCs w:val="24"/>
              </w:rPr>
              <w:t>ra</w:t>
            </w:r>
            <w:proofErr w:type="spellEnd"/>
            <w:r w:rsidRPr="0049781C">
              <w:rPr>
                <w:rFonts w:ascii="Times New Roman" w:hAnsi="Times New Roman"/>
                <w:iCs/>
                <w:color w:val="000000"/>
                <w:sz w:val="24"/>
                <w:szCs w:val="24"/>
              </w:rPr>
              <w:t>)–</w:t>
            </w:r>
            <w:proofErr w:type="spellStart"/>
            <w:r w:rsidRPr="0049781C">
              <w:rPr>
                <w:rFonts w:ascii="Times New Roman" w:hAnsi="Times New Roman"/>
                <w:iCs/>
                <w:color w:val="000000"/>
                <w:sz w:val="24"/>
                <w:szCs w:val="24"/>
              </w:rPr>
              <w:t>rb</w:t>
            </w:r>
            <w:proofErr w:type="spellEnd"/>
            <w:r w:rsidRPr="0049781C">
              <w:rPr>
                <w:rFonts w:ascii="Times New Roman" w:hAnsi="Times New Roman"/>
                <w:iCs/>
                <w:color w:val="000000"/>
                <w:sz w:val="24"/>
                <w:szCs w:val="24"/>
              </w:rPr>
              <w:t xml:space="preserve">) </w:t>
            </w:r>
            <w:r w:rsidRPr="0049781C">
              <w:rPr>
                <w:rFonts w:ascii="Times New Roman" w:hAnsi="Times New Roman"/>
                <w:color w:val="000000"/>
                <w:sz w:val="24"/>
                <w:szCs w:val="24"/>
              </w:rPr>
              <w:t xml:space="preserve">vagy </w:t>
            </w:r>
            <w:proofErr w:type="spellStart"/>
            <w:r w:rsidRPr="0049781C">
              <w:rPr>
                <w:rFonts w:ascii="Times New Roman" w:hAnsi="Times New Roman"/>
                <w:iCs/>
                <w:color w:val="000000"/>
                <w:sz w:val="24"/>
                <w:szCs w:val="24"/>
              </w:rPr>
              <w:t>rc</w:t>
            </w:r>
            <w:proofErr w:type="spellEnd"/>
            <w:r w:rsidRPr="0049781C">
              <w:rPr>
                <w:rFonts w:ascii="Times New Roman" w:hAnsi="Times New Roman"/>
                <w:iCs/>
                <w:color w:val="000000"/>
                <w:sz w:val="24"/>
                <w:szCs w:val="24"/>
              </w:rPr>
              <w:t>)–</w:t>
            </w:r>
            <w:proofErr w:type="spellStart"/>
            <w:r w:rsidRPr="0049781C">
              <w:rPr>
                <w:rFonts w:ascii="Times New Roman" w:hAnsi="Times New Roman"/>
                <w:iCs/>
                <w:color w:val="000000"/>
                <w:sz w:val="24"/>
                <w:szCs w:val="24"/>
              </w:rPr>
              <w:t>rd</w:t>
            </w:r>
            <w:proofErr w:type="spellEnd"/>
            <w:r w:rsidRPr="0049781C">
              <w:rPr>
                <w:rFonts w:ascii="Times New Roman" w:hAnsi="Times New Roman"/>
                <w:iCs/>
                <w:color w:val="000000"/>
                <w:sz w:val="24"/>
                <w:szCs w:val="24"/>
              </w:rPr>
              <w:t xml:space="preserve">) </w:t>
            </w:r>
            <w:r w:rsidRPr="0049781C">
              <w:rPr>
                <w:rFonts w:ascii="Times New Roman" w:hAnsi="Times New Roman"/>
                <w:color w:val="000000"/>
                <w:sz w:val="24"/>
                <w:szCs w:val="24"/>
              </w:rPr>
              <w:t>alpontja szerinti tényleges tulajdonosa, úgy erre vonatkozó nyilatkozatot szükséges csatolni.</w:t>
            </w:r>
          </w:p>
          <w:p w:rsidR="00A749FA" w:rsidRPr="0049781C" w:rsidRDefault="00A749FA" w:rsidP="00A749FA">
            <w:pPr>
              <w:spacing w:after="0" w:line="240" w:lineRule="auto"/>
              <w:ind w:left="57" w:right="57"/>
              <w:jc w:val="both"/>
              <w:rPr>
                <w:rFonts w:ascii="Times New Roman" w:hAnsi="Times New Roman"/>
                <w:color w:val="000000"/>
                <w:sz w:val="24"/>
                <w:szCs w:val="24"/>
              </w:rPr>
            </w:pPr>
          </w:p>
          <w:p w:rsidR="00A749FA" w:rsidRPr="0049781C" w:rsidRDefault="00A749FA" w:rsidP="00A749FA">
            <w:pPr>
              <w:spacing w:after="0" w:line="240" w:lineRule="auto"/>
              <w:ind w:left="57" w:right="57"/>
              <w:jc w:val="both"/>
              <w:rPr>
                <w:rFonts w:ascii="Times New Roman" w:hAnsi="Times New Roman"/>
                <w:bCs/>
                <w:color w:val="000000"/>
                <w:sz w:val="24"/>
                <w:szCs w:val="24"/>
              </w:rPr>
            </w:pPr>
            <w:r w:rsidRPr="0049781C">
              <w:rPr>
                <w:rFonts w:ascii="Times New Roman" w:hAnsi="Times New Roman"/>
                <w:bCs/>
                <w:color w:val="000000"/>
                <w:sz w:val="24"/>
                <w:szCs w:val="24"/>
              </w:rPr>
              <w:t>A 321/2015. (X.30.) Korm. rendelet 17. § (2) bekezdése értelmében az alvállalkozó és adott esetben az alkalmasság igazolásában résztvevő más szervezet vonatkozásában az ajánlattevő nyilatkozatot nyújt be arról, hogy az érintett gazdasági szereplők vonatkozásában nem állnak fenn az eljárásban előírt kizáró okok.</w:t>
            </w:r>
          </w:p>
          <w:p w:rsidR="00A749FA" w:rsidRPr="0049781C" w:rsidRDefault="00A749FA" w:rsidP="00A749FA">
            <w:pPr>
              <w:spacing w:after="0" w:line="240" w:lineRule="auto"/>
              <w:ind w:left="57" w:right="57"/>
              <w:jc w:val="both"/>
              <w:rPr>
                <w:rFonts w:ascii="Times New Roman" w:hAnsi="Times New Roman"/>
                <w:bCs/>
                <w:color w:val="000000"/>
                <w:sz w:val="24"/>
                <w:szCs w:val="24"/>
              </w:rPr>
            </w:pPr>
          </w:p>
          <w:p w:rsidR="00A749FA" w:rsidRPr="006E37A5" w:rsidRDefault="00A749FA" w:rsidP="00A749FA">
            <w:pPr>
              <w:spacing w:after="0" w:line="240" w:lineRule="auto"/>
              <w:ind w:left="57" w:right="57"/>
              <w:jc w:val="both"/>
              <w:rPr>
                <w:rFonts w:ascii="Times New Roman" w:hAnsi="Times New Roman"/>
                <w:bCs/>
                <w:color w:val="000000"/>
                <w:sz w:val="24"/>
                <w:szCs w:val="24"/>
              </w:rPr>
            </w:pPr>
            <w:r w:rsidRPr="006E37A5">
              <w:rPr>
                <w:rFonts w:ascii="Times New Roman" w:hAnsi="Times New Roman"/>
                <w:bCs/>
                <w:color w:val="000000"/>
                <w:sz w:val="24"/>
                <w:szCs w:val="24"/>
              </w:rPr>
              <w:t xml:space="preserve">Ajánlatkérő felhívja a figyelmet, hogy a kizáró okok fenn nem állásának igazolására kizárólag az </w:t>
            </w:r>
            <w:r w:rsidR="00BF4607" w:rsidRPr="006E37A5">
              <w:rPr>
                <w:rFonts w:ascii="Times New Roman" w:hAnsi="Times New Roman"/>
                <w:bCs/>
                <w:color w:val="000000"/>
                <w:sz w:val="24"/>
                <w:szCs w:val="24"/>
              </w:rPr>
              <w:t>eljárást megindító</w:t>
            </w:r>
            <w:r w:rsidRPr="006E37A5">
              <w:rPr>
                <w:rFonts w:ascii="Times New Roman" w:hAnsi="Times New Roman"/>
                <w:bCs/>
                <w:color w:val="000000"/>
                <w:sz w:val="24"/>
                <w:szCs w:val="24"/>
              </w:rPr>
              <w:t xml:space="preserve"> felhívás </w:t>
            </w:r>
            <w:r w:rsidR="006C5847">
              <w:rPr>
                <w:rFonts w:ascii="Times New Roman" w:hAnsi="Times New Roman"/>
                <w:bCs/>
                <w:color w:val="000000"/>
                <w:sz w:val="24"/>
                <w:szCs w:val="24"/>
              </w:rPr>
              <w:t>megküldéséné</w:t>
            </w:r>
            <w:r w:rsidR="006C5847" w:rsidRPr="006E37A5">
              <w:rPr>
                <w:rFonts w:ascii="Times New Roman" w:hAnsi="Times New Roman"/>
                <w:bCs/>
                <w:color w:val="000000"/>
                <w:sz w:val="24"/>
                <w:szCs w:val="24"/>
              </w:rPr>
              <w:t xml:space="preserve">l </w:t>
            </w:r>
            <w:r w:rsidR="00086310" w:rsidRPr="006E37A5">
              <w:rPr>
                <w:rFonts w:ascii="Times New Roman" w:hAnsi="Times New Roman"/>
                <w:bCs/>
                <w:color w:val="000000"/>
                <w:sz w:val="24"/>
                <w:szCs w:val="24"/>
              </w:rPr>
              <w:t>nem régebbi</w:t>
            </w:r>
            <w:r w:rsidRPr="006E37A5">
              <w:rPr>
                <w:rFonts w:ascii="Times New Roman" w:hAnsi="Times New Roman"/>
                <w:bCs/>
                <w:color w:val="000000"/>
                <w:sz w:val="24"/>
                <w:szCs w:val="24"/>
              </w:rPr>
              <w:t xml:space="preserve"> keltezésű nyilatkozatokat fogad el.</w:t>
            </w:r>
          </w:p>
          <w:p w:rsidR="00A749FA" w:rsidRPr="006E37A5" w:rsidRDefault="00A749FA" w:rsidP="00A749FA">
            <w:pPr>
              <w:spacing w:after="0" w:line="240" w:lineRule="auto"/>
              <w:ind w:left="57" w:right="57"/>
              <w:jc w:val="both"/>
              <w:rPr>
                <w:rFonts w:ascii="Times New Roman" w:hAnsi="Times New Roman"/>
                <w:color w:val="000000"/>
                <w:sz w:val="24"/>
                <w:szCs w:val="24"/>
              </w:rPr>
            </w:pPr>
          </w:p>
          <w:p w:rsidR="00A749FA" w:rsidRPr="0049781C" w:rsidRDefault="00A749FA" w:rsidP="00A749FA">
            <w:pPr>
              <w:spacing w:after="0" w:line="240" w:lineRule="auto"/>
              <w:ind w:left="57" w:right="57"/>
              <w:jc w:val="both"/>
              <w:rPr>
                <w:rFonts w:ascii="Times New Roman" w:hAnsi="Times New Roman"/>
                <w:color w:val="000000"/>
                <w:sz w:val="24"/>
                <w:szCs w:val="24"/>
              </w:rPr>
            </w:pPr>
            <w:r w:rsidRPr="006E37A5">
              <w:rPr>
                <w:rFonts w:ascii="Times New Roman" w:hAnsi="Times New Roman"/>
                <w:color w:val="000000"/>
                <w:sz w:val="24"/>
                <w:szCs w:val="24"/>
              </w:rPr>
              <w:t>A kizáró okok</w:t>
            </w:r>
            <w:r w:rsidRPr="0049781C">
              <w:rPr>
                <w:rFonts w:ascii="Times New Roman" w:hAnsi="Times New Roman"/>
                <w:color w:val="000000"/>
                <w:sz w:val="24"/>
                <w:szCs w:val="24"/>
              </w:rPr>
              <w:t xml:space="preserve"> hiánya a 321/2015 (X.30.) Korm. rendelet 1.§ (4) bekezdése szerint a minősített ajánlattevői jegyzéken való szerepléssel is igazolható.</w:t>
            </w:r>
          </w:p>
          <w:p w:rsidR="00A749FA" w:rsidRPr="0049781C" w:rsidRDefault="00A749FA" w:rsidP="00A749FA">
            <w:pPr>
              <w:spacing w:after="0" w:line="240" w:lineRule="auto"/>
              <w:ind w:left="57" w:right="57"/>
              <w:jc w:val="both"/>
              <w:rPr>
                <w:rFonts w:ascii="Times New Roman" w:hAnsi="Times New Roman"/>
                <w:color w:val="000000"/>
                <w:sz w:val="24"/>
                <w:szCs w:val="24"/>
              </w:rPr>
            </w:pPr>
            <w:r w:rsidRPr="0049781C">
              <w:rPr>
                <w:rFonts w:ascii="Times New Roman" w:hAnsi="Times New Roman"/>
                <w:color w:val="000000"/>
                <w:sz w:val="24"/>
                <w:szCs w:val="24"/>
              </w:rPr>
              <w:t>Ajánlatkérő elfogadja azt is, ha az ajánlattevő a 321/2015 (X.30.) Korm. rendelet 7. §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rsidR="00AD67CC" w:rsidRDefault="00AD67CC" w:rsidP="00A749FA">
            <w:pPr>
              <w:spacing w:after="0" w:line="240" w:lineRule="auto"/>
              <w:ind w:left="57" w:right="57"/>
              <w:jc w:val="both"/>
              <w:rPr>
                <w:rFonts w:ascii="Times New Roman" w:hAnsi="Times New Roman"/>
                <w:color w:val="000000"/>
                <w:sz w:val="24"/>
                <w:szCs w:val="24"/>
              </w:rPr>
            </w:pPr>
          </w:p>
          <w:p w:rsidR="00A749FA" w:rsidRPr="0049781C" w:rsidRDefault="00A749FA" w:rsidP="00A749FA">
            <w:pPr>
              <w:spacing w:after="0" w:line="240" w:lineRule="auto"/>
              <w:ind w:left="57" w:right="57"/>
              <w:jc w:val="both"/>
              <w:rPr>
                <w:rFonts w:ascii="Times New Roman" w:hAnsi="Times New Roman"/>
                <w:color w:val="000000"/>
                <w:sz w:val="24"/>
                <w:szCs w:val="24"/>
              </w:rPr>
            </w:pPr>
            <w:r w:rsidRPr="0049781C">
              <w:rPr>
                <w:rFonts w:ascii="Times New Roman" w:hAnsi="Times New Roman"/>
                <w:color w:val="000000"/>
                <w:sz w:val="24"/>
                <w:szCs w:val="24"/>
              </w:rPr>
              <w:t>Ajánlattevőnek az ajánlat részeként nyilatkoznia szükséges, hogy tekintetében a nyilatkozat kiállításának időpontjában van-e folyamatban változásbejegyzési eljárás. Folyamatban lévő változásbejegyzési eljárás esetében a papír alapon benyújtott ajánlathoz csatolni kell a cégbírósághoz benyújtott változásbejegyzési kérelmet és az annak érkezéséről a cégbíróság által megküldött (a benyújtott kérelem informatikai szempontú megfelelőségéről szóló) igazolást. A változásbejegyzésre vonatkozó nyilatkozatot nemleges tartalom esetén is csatolni kell.</w:t>
            </w:r>
          </w:p>
          <w:p w:rsidR="00A749FA" w:rsidRPr="0049781C" w:rsidRDefault="00A749FA" w:rsidP="00A749FA">
            <w:pPr>
              <w:spacing w:after="0" w:line="240" w:lineRule="auto"/>
              <w:ind w:left="57" w:right="57"/>
              <w:jc w:val="both"/>
              <w:rPr>
                <w:rFonts w:ascii="Times New Roman" w:hAnsi="Times New Roman"/>
                <w:color w:val="000000"/>
                <w:sz w:val="24"/>
                <w:szCs w:val="24"/>
              </w:rPr>
            </w:pPr>
            <w:r w:rsidRPr="006E37A5">
              <w:rPr>
                <w:rFonts w:ascii="Times New Roman" w:hAnsi="Times New Roman"/>
                <w:color w:val="000000"/>
                <w:sz w:val="24"/>
                <w:szCs w:val="24"/>
              </w:rPr>
              <w:t xml:space="preserve">Ajánlatkérő felhívja a figyelmet, hogy a kizáró okok fenn nem állásának igazolására az ajánlat részeként csatolt cégszerűen aláírt ajánlattevői nyilatkozatok tekintetében kizárólag az </w:t>
            </w:r>
            <w:r w:rsidR="00BF4607" w:rsidRPr="006E37A5">
              <w:rPr>
                <w:rFonts w:ascii="Times New Roman" w:hAnsi="Times New Roman"/>
                <w:color w:val="000000"/>
                <w:sz w:val="24"/>
                <w:szCs w:val="24"/>
              </w:rPr>
              <w:t>eljárást megindító</w:t>
            </w:r>
            <w:r w:rsidRPr="006E37A5">
              <w:rPr>
                <w:rFonts w:ascii="Times New Roman" w:hAnsi="Times New Roman"/>
                <w:color w:val="000000"/>
                <w:sz w:val="24"/>
                <w:szCs w:val="24"/>
              </w:rPr>
              <w:t xml:space="preserve"> felhívás </w:t>
            </w:r>
            <w:r w:rsidR="006C5847">
              <w:rPr>
                <w:rFonts w:ascii="Times New Roman" w:hAnsi="Times New Roman"/>
                <w:color w:val="000000"/>
                <w:sz w:val="24"/>
                <w:szCs w:val="24"/>
              </w:rPr>
              <w:t>megküldésénél</w:t>
            </w:r>
            <w:r w:rsidR="006C5847" w:rsidRPr="006E37A5">
              <w:rPr>
                <w:rFonts w:ascii="Times New Roman" w:hAnsi="Times New Roman"/>
                <w:color w:val="000000"/>
                <w:sz w:val="24"/>
                <w:szCs w:val="24"/>
              </w:rPr>
              <w:t xml:space="preserve"> </w:t>
            </w:r>
            <w:r w:rsidR="00086310" w:rsidRPr="006E37A5">
              <w:rPr>
                <w:rFonts w:ascii="Times New Roman" w:hAnsi="Times New Roman"/>
                <w:color w:val="000000"/>
                <w:sz w:val="24"/>
                <w:szCs w:val="24"/>
              </w:rPr>
              <w:t>nem régebbi</w:t>
            </w:r>
            <w:r w:rsidRPr="006E37A5">
              <w:rPr>
                <w:rFonts w:ascii="Times New Roman" w:hAnsi="Times New Roman"/>
                <w:color w:val="000000"/>
                <w:sz w:val="24"/>
                <w:szCs w:val="24"/>
              </w:rPr>
              <w:t xml:space="preserve"> keltezésű</w:t>
            </w:r>
            <w:r w:rsidRPr="0049781C">
              <w:rPr>
                <w:rFonts w:ascii="Times New Roman" w:hAnsi="Times New Roman"/>
                <w:color w:val="000000"/>
                <w:sz w:val="24"/>
                <w:szCs w:val="24"/>
              </w:rPr>
              <w:t xml:space="preserve"> nyilatkozatokat fogad el!</w:t>
            </w:r>
          </w:p>
          <w:p w:rsidR="00A749FA" w:rsidRPr="0049781C" w:rsidRDefault="00A749FA" w:rsidP="00A749FA">
            <w:pPr>
              <w:spacing w:after="0" w:line="240" w:lineRule="auto"/>
              <w:ind w:left="57" w:right="57"/>
              <w:jc w:val="both"/>
              <w:rPr>
                <w:rFonts w:ascii="Times New Roman" w:hAnsi="Times New Roman"/>
                <w:color w:val="000000"/>
                <w:sz w:val="24"/>
                <w:szCs w:val="24"/>
              </w:rPr>
            </w:pPr>
          </w:p>
          <w:p w:rsidR="00A749FA" w:rsidRPr="009960F4" w:rsidRDefault="00A749FA" w:rsidP="00A749FA">
            <w:pPr>
              <w:spacing w:after="0" w:line="240" w:lineRule="auto"/>
              <w:ind w:left="57" w:right="57"/>
              <w:jc w:val="both"/>
              <w:rPr>
                <w:rFonts w:ascii="Times New Roman" w:hAnsi="Times New Roman"/>
                <w:color w:val="000000"/>
                <w:sz w:val="24"/>
                <w:szCs w:val="24"/>
                <w:u w:val="single"/>
              </w:rPr>
            </w:pPr>
            <w:r w:rsidRPr="009960F4">
              <w:rPr>
                <w:rFonts w:ascii="Times New Roman" w:hAnsi="Times New Roman"/>
                <w:color w:val="000000"/>
                <w:sz w:val="24"/>
                <w:szCs w:val="24"/>
                <w:u w:val="single"/>
              </w:rPr>
              <w:t xml:space="preserve">Szakmai tevékenység végzésére vonatkozó alkalmasság előírása [Kbt. 65. § (1) bekezdés </w:t>
            </w:r>
            <w:r w:rsidRPr="009960F4">
              <w:rPr>
                <w:rFonts w:ascii="Times New Roman" w:hAnsi="Times New Roman"/>
                <w:i/>
                <w:iCs/>
                <w:color w:val="000000"/>
                <w:sz w:val="24"/>
                <w:szCs w:val="24"/>
                <w:u w:val="single"/>
              </w:rPr>
              <w:t>c)</w:t>
            </w:r>
            <w:r w:rsidRPr="009960F4">
              <w:rPr>
                <w:rFonts w:ascii="Times New Roman" w:hAnsi="Times New Roman"/>
                <w:color w:val="000000"/>
                <w:sz w:val="24"/>
                <w:szCs w:val="24"/>
                <w:u w:val="single"/>
              </w:rPr>
              <w:t xml:space="preserve"> pont]:</w:t>
            </w:r>
          </w:p>
          <w:p w:rsidR="00A749FA" w:rsidRPr="009960F4" w:rsidRDefault="00A749FA" w:rsidP="00A749FA">
            <w:pPr>
              <w:spacing w:after="0" w:line="240" w:lineRule="auto"/>
              <w:ind w:left="57" w:right="57"/>
              <w:jc w:val="both"/>
              <w:rPr>
                <w:rFonts w:ascii="Times New Roman" w:hAnsi="Times New Roman"/>
                <w:color w:val="000000"/>
                <w:sz w:val="24"/>
                <w:szCs w:val="24"/>
              </w:rPr>
            </w:pPr>
          </w:p>
          <w:p w:rsidR="00A749FA" w:rsidRPr="009960F4" w:rsidRDefault="00A749FA" w:rsidP="00A749FA">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 xml:space="preserve">SZ/1) Az építőipari kivitelezési tevékenységet végző gazdasági szereplők vonatkozásában a Kbt. 65. </w:t>
            </w:r>
            <w:proofErr w:type="gramStart"/>
            <w:r w:rsidRPr="009960F4">
              <w:rPr>
                <w:rFonts w:ascii="Times New Roman" w:hAnsi="Times New Roman"/>
                <w:color w:val="000000"/>
                <w:sz w:val="24"/>
                <w:szCs w:val="24"/>
              </w:rPr>
              <w:t xml:space="preserve">§ (1) bekezdésének c) pontja alapján az ajánlatkérő előírja az épített környezet alakításáról és védelméről szóló 1997. évi LXXVIII. törvény (a továbbiakban: </w:t>
            </w:r>
            <w:proofErr w:type="spellStart"/>
            <w:r w:rsidRPr="009960F4">
              <w:rPr>
                <w:rFonts w:ascii="Times New Roman" w:hAnsi="Times New Roman"/>
                <w:color w:val="000000"/>
                <w:sz w:val="24"/>
                <w:szCs w:val="24"/>
              </w:rPr>
              <w:t>Étv</w:t>
            </w:r>
            <w:proofErr w:type="spellEnd"/>
            <w:r w:rsidRPr="009960F4">
              <w:rPr>
                <w:rFonts w:ascii="Times New Roman" w:hAnsi="Times New Roman"/>
                <w:color w:val="000000"/>
                <w:sz w:val="24"/>
                <w:szCs w:val="24"/>
              </w:rPr>
              <w:t>.) szerinti, építőipari kivitelezési tevékenységet végzők névjegyzékében szereplés követelményét, illetve a nem Magyarországon letelepedett gazdasági szereplők esetén - amennyiben a szerződés teljesítéséhez szükséges - a letelepedés szerinti ország nyilvántartásában szereplés, vagy a letelepedés szerinti országban előírt engedéllyel, jogosítvánnyal vagy szervezeti, kamarai tagsággal való rendelkezés követelményét.</w:t>
            </w:r>
            <w:proofErr w:type="gramEnd"/>
            <w:r w:rsidR="008D2247" w:rsidRPr="009960F4">
              <w:rPr>
                <w:rFonts w:ascii="Times New Roman" w:hAnsi="Times New Roman"/>
                <w:color w:val="000000"/>
                <w:sz w:val="24"/>
                <w:szCs w:val="24"/>
              </w:rPr>
              <w:t xml:space="preserve"> </w:t>
            </w:r>
            <w:r w:rsidRPr="009960F4">
              <w:rPr>
                <w:rFonts w:ascii="Times New Roman" w:hAnsi="Times New Roman"/>
                <w:color w:val="000000"/>
                <w:sz w:val="24"/>
                <w:szCs w:val="24"/>
              </w:rPr>
              <w:t>Kétség esetén az ajánlatkérő a Kbt. 71. §</w:t>
            </w:r>
            <w:proofErr w:type="spellStart"/>
            <w:r w:rsidRPr="009960F4">
              <w:rPr>
                <w:rFonts w:ascii="Times New Roman" w:hAnsi="Times New Roman"/>
                <w:color w:val="000000"/>
                <w:sz w:val="24"/>
                <w:szCs w:val="24"/>
              </w:rPr>
              <w:t>-a</w:t>
            </w:r>
            <w:proofErr w:type="spellEnd"/>
            <w:r w:rsidRPr="009960F4">
              <w:rPr>
                <w:rFonts w:ascii="Times New Roman" w:hAnsi="Times New Roman"/>
                <w:color w:val="000000"/>
                <w:sz w:val="24"/>
                <w:szCs w:val="24"/>
              </w:rPr>
              <w:t xml:space="preserve"> szerint felvilágosítást kérhet az ajánlattevőtől arra vonatkozóan, hogy az ajánlatban megjelölt gazdasági szereplők közül melyik végez, illetve melyik nem végez olyan építőipari kivitelezési tevékenységet, amely alapján az </w:t>
            </w:r>
            <w:proofErr w:type="spellStart"/>
            <w:r w:rsidRPr="009960F4">
              <w:rPr>
                <w:rFonts w:ascii="Times New Roman" w:hAnsi="Times New Roman"/>
                <w:color w:val="000000"/>
                <w:sz w:val="24"/>
                <w:szCs w:val="24"/>
              </w:rPr>
              <w:t>Étv</w:t>
            </w:r>
            <w:proofErr w:type="spellEnd"/>
            <w:r w:rsidRPr="009960F4">
              <w:rPr>
                <w:rFonts w:ascii="Times New Roman" w:hAnsi="Times New Roman"/>
                <w:color w:val="000000"/>
                <w:sz w:val="24"/>
                <w:szCs w:val="24"/>
              </w:rPr>
              <w:t>. szerinti építőipari kivitelezési tevékenységet végzők névjegyzékében szerepelnie kell.</w:t>
            </w:r>
          </w:p>
          <w:p w:rsidR="00A749FA" w:rsidRPr="009960F4" w:rsidRDefault="00A749FA" w:rsidP="00A749FA">
            <w:pPr>
              <w:spacing w:after="0" w:line="240" w:lineRule="auto"/>
              <w:ind w:left="57" w:right="57"/>
              <w:jc w:val="both"/>
              <w:rPr>
                <w:rFonts w:ascii="Times New Roman" w:hAnsi="Times New Roman"/>
                <w:color w:val="000000"/>
                <w:sz w:val="24"/>
                <w:szCs w:val="24"/>
              </w:rPr>
            </w:pPr>
          </w:p>
          <w:p w:rsidR="00A749FA" w:rsidRPr="009960F4" w:rsidRDefault="00A749FA" w:rsidP="00A749FA">
            <w:pPr>
              <w:spacing w:after="0" w:line="240" w:lineRule="auto"/>
              <w:ind w:left="57" w:right="57"/>
              <w:jc w:val="both"/>
              <w:rPr>
                <w:rFonts w:ascii="Times New Roman" w:hAnsi="Times New Roman"/>
                <w:color w:val="000000"/>
                <w:sz w:val="24"/>
                <w:szCs w:val="24"/>
                <w:u w:val="single"/>
              </w:rPr>
            </w:pPr>
            <w:r w:rsidRPr="009960F4">
              <w:rPr>
                <w:rFonts w:ascii="Times New Roman" w:hAnsi="Times New Roman"/>
                <w:color w:val="000000"/>
                <w:sz w:val="24"/>
                <w:szCs w:val="24"/>
                <w:u w:val="single"/>
              </w:rPr>
              <w:t>Szakmai tevékenység végzésére vonatkozó alkalmasság igazolása:</w:t>
            </w:r>
          </w:p>
          <w:p w:rsidR="00A749FA" w:rsidRPr="009960F4" w:rsidRDefault="00A749FA" w:rsidP="00A749FA">
            <w:pPr>
              <w:spacing w:after="0" w:line="240" w:lineRule="auto"/>
              <w:ind w:left="57" w:right="57"/>
              <w:jc w:val="both"/>
              <w:rPr>
                <w:rFonts w:ascii="Times New Roman" w:hAnsi="Times New Roman"/>
                <w:b/>
                <w:color w:val="000000"/>
                <w:sz w:val="24"/>
                <w:szCs w:val="24"/>
              </w:rPr>
            </w:pPr>
          </w:p>
          <w:p w:rsidR="00A749FA" w:rsidRPr="0049781C" w:rsidRDefault="00A749FA" w:rsidP="00A749FA">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SZ/1) Az épített környezet alakításáról és védelméről szóló 1997. évi LXXVIII. törvény szerinti, építőipari kivitelezési tevékenységet végzők névjegyzékében szereplés követelményét a www.mkik.hu oldalon az Építésügyi regisztrációs iroda/On-line építőipari kivitelezői nyilvántartás, az általános kamarai bejelentkezési kötelezettség körében a gazdasági (szakmai) kamarai nyilvántartások adatai alapján az ajánlatkérő ellenőrzi.</w:t>
            </w:r>
          </w:p>
          <w:p w:rsidR="00A749FA" w:rsidRPr="0049781C" w:rsidRDefault="00A749FA" w:rsidP="00A749FA">
            <w:pPr>
              <w:spacing w:after="0" w:line="240" w:lineRule="auto"/>
              <w:ind w:left="57" w:right="57"/>
              <w:jc w:val="both"/>
              <w:rPr>
                <w:rFonts w:ascii="Times New Roman" w:hAnsi="Times New Roman"/>
                <w:color w:val="000000"/>
                <w:sz w:val="24"/>
                <w:szCs w:val="24"/>
              </w:rPr>
            </w:pPr>
          </w:p>
          <w:p w:rsidR="00526335" w:rsidRPr="0049781C" w:rsidRDefault="00526335" w:rsidP="001B699D">
            <w:pPr>
              <w:spacing w:after="0" w:line="240" w:lineRule="auto"/>
              <w:ind w:left="57" w:right="57"/>
              <w:jc w:val="both"/>
              <w:rPr>
                <w:rFonts w:ascii="Times New Roman" w:hAnsi="Times New Roman"/>
                <w:b/>
                <w:sz w:val="24"/>
                <w:szCs w:val="24"/>
              </w:rPr>
            </w:pPr>
            <w:r w:rsidRPr="0049781C">
              <w:rPr>
                <w:rFonts w:ascii="Times New Roman" w:hAnsi="Times New Roman"/>
                <w:b/>
                <w:sz w:val="24"/>
                <w:szCs w:val="24"/>
              </w:rPr>
              <w:t xml:space="preserve">Ajánlatkérő felhívja a figyelmet, hogy ajánlattevő - adott esetben a kapacitásszervezet vagy személy - előzetesen csak arról köteles nyilatkozni az ajánlatban, hogy az általa igazolni kívánt alkalmassági követelmények teljesülnek. Az igazolásokat csak az </w:t>
            </w:r>
            <w:proofErr w:type="spellStart"/>
            <w:r w:rsidRPr="0049781C">
              <w:rPr>
                <w:rFonts w:ascii="Times New Roman" w:hAnsi="Times New Roman"/>
                <w:b/>
                <w:sz w:val="24"/>
                <w:szCs w:val="24"/>
              </w:rPr>
              <w:t>az</w:t>
            </w:r>
            <w:proofErr w:type="spellEnd"/>
            <w:r w:rsidRPr="0049781C">
              <w:rPr>
                <w:rFonts w:ascii="Times New Roman" w:hAnsi="Times New Roman"/>
                <w:b/>
                <w:sz w:val="24"/>
                <w:szCs w:val="24"/>
              </w:rPr>
              <w:t xml:space="preserve"> ajánlattevő - adott esetben kapacitásszervezet vagy személy - köteles benyújtani, akit erre az ajánlatkérő a Kbt. 69.§ (4)-(7) bekezdése szerint felhívott.</w:t>
            </w:r>
          </w:p>
          <w:p w:rsidR="00526335" w:rsidRPr="0049781C" w:rsidRDefault="00526335" w:rsidP="001B699D">
            <w:pPr>
              <w:spacing w:after="0" w:line="240" w:lineRule="auto"/>
              <w:ind w:left="57" w:right="57"/>
              <w:jc w:val="both"/>
              <w:rPr>
                <w:rFonts w:ascii="Times New Roman" w:hAnsi="Times New Roman"/>
                <w:b/>
                <w:sz w:val="24"/>
                <w:szCs w:val="24"/>
              </w:rPr>
            </w:pPr>
          </w:p>
          <w:p w:rsidR="00970B18" w:rsidRPr="0049781C" w:rsidRDefault="00A749FA" w:rsidP="001B699D">
            <w:pPr>
              <w:spacing w:after="0" w:line="240" w:lineRule="auto"/>
              <w:ind w:left="57" w:right="57"/>
              <w:jc w:val="both"/>
              <w:rPr>
                <w:rFonts w:ascii="Times New Roman" w:hAnsi="Times New Roman"/>
                <w:color w:val="000000"/>
                <w:sz w:val="24"/>
                <w:szCs w:val="24"/>
              </w:rPr>
            </w:pPr>
            <w:r w:rsidRPr="0049781C">
              <w:rPr>
                <w:rFonts w:ascii="Times New Roman" w:hAnsi="Times New Roman"/>
                <w:color w:val="000000"/>
                <w:sz w:val="24"/>
                <w:szCs w:val="24"/>
              </w:rPr>
              <w:t xml:space="preserve">Az SZ/1) alkalmassági követelménynek az együttes megfelelés értelmében elegendő, ha a közös ajánlattevők egyike megfelel. 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49781C">
              <w:rPr>
                <w:rFonts w:ascii="Times New Roman" w:hAnsi="Times New Roman"/>
                <w:color w:val="000000"/>
                <w:sz w:val="24"/>
                <w:szCs w:val="24"/>
              </w:rPr>
              <w:t>ezen</w:t>
            </w:r>
            <w:proofErr w:type="gramEnd"/>
            <w:r w:rsidRPr="0049781C">
              <w:rPr>
                <w:rFonts w:ascii="Times New Roman" w:hAnsi="Times New Roman"/>
                <w:color w:val="000000"/>
                <w:sz w:val="24"/>
                <w:szCs w:val="24"/>
              </w:rPr>
              <w:t xml:space="preserve"> szervezet erőforrására vagy arra is támaszkodik.</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III.1.2) Gazdasági és pénzügyi alkalmasság</w:t>
            </w:r>
          </w:p>
        </w:tc>
      </w:tr>
      <w:tr w:rsidR="00970B18" w:rsidRPr="0049781C" w:rsidTr="00A749FA">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Az igazolási módok felsorolása és rövid leírása:</w:t>
            </w:r>
          </w:p>
          <w:p w:rsidR="00970B18" w:rsidRPr="009960F4" w:rsidRDefault="00970B18" w:rsidP="0053295D">
            <w:pPr>
              <w:spacing w:after="0" w:line="240" w:lineRule="auto"/>
              <w:ind w:left="57" w:right="57"/>
              <w:jc w:val="both"/>
              <w:rPr>
                <w:rFonts w:ascii="Times New Roman" w:hAnsi="Times New Roman"/>
                <w:sz w:val="24"/>
                <w:szCs w:val="24"/>
                <w:lang w:eastAsia="hu-HU"/>
              </w:rPr>
            </w:pPr>
          </w:p>
          <w:p w:rsidR="00571CAA" w:rsidRPr="009960F4" w:rsidRDefault="00571CAA" w:rsidP="0053295D">
            <w:pPr>
              <w:spacing w:after="0" w:line="240" w:lineRule="auto"/>
              <w:ind w:left="57" w:right="57"/>
              <w:jc w:val="both"/>
              <w:rPr>
                <w:rFonts w:ascii="Times New Roman" w:hAnsi="Times New Roman"/>
                <w:sz w:val="24"/>
                <w:szCs w:val="24"/>
                <w:lang w:eastAsia="hu-HU"/>
              </w:rPr>
            </w:pPr>
          </w:p>
          <w:p w:rsidR="00571CAA" w:rsidRPr="009960F4" w:rsidRDefault="00571CAA" w:rsidP="0053295D">
            <w:pPr>
              <w:spacing w:after="0" w:line="240" w:lineRule="auto"/>
              <w:ind w:left="57" w:right="57"/>
              <w:jc w:val="both"/>
              <w:rPr>
                <w:rFonts w:ascii="Times New Roman" w:hAnsi="Times New Roman"/>
                <w:sz w:val="24"/>
                <w:szCs w:val="24"/>
                <w:lang w:eastAsia="hu-HU"/>
              </w:rPr>
            </w:pPr>
          </w:p>
          <w:p w:rsidR="00571CAA" w:rsidRPr="009960F4" w:rsidRDefault="00571CAA" w:rsidP="0053295D">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 xml:space="preserve">P/1) </w:t>
            </w:r>
            <w:proofErr w:type="gramStart"/>
            <w:r w:rsidRPr="009960F4">
              <w:rPr>
                <w:rFonts w:ascii="Times New Roman" w:hAnsi="Times New Roman"/>
                <w:color w:val="000000"/>
                <w:sz w:val="24"/>
                <w:szCs w:val="24"/>
              </w:rPr>
              <w:t>A</w:t>
            </w:r>
            <w:proofErr w:type="gramEnd"/>
            <w:r w:rsidRPr="009960F4">
              <w:rPr>
                <w:rFonts w:ascii="Times New Roman" w:hAnsi="Times New Roman"/>
                <w:color w:val="000000"/>
                <w:sz w:val="24"/>
                <w:szCs w:val="24"/>
              </w:rPr>
              <w:t xml:space="preserve"> 321/2015. (X.30.) Korm. rendelet 19. </w:t>
            </w:r>
            <w:proofErr w:type="gramStart"/>
            <w:r w:rsidRPr="009960F4">
              <w:rPr>
                <w:rFonts w:ascii="Times New Roman" w:hAnsi="Times New Roman"/>
                <w:color w:val="000000"/>
                <w:sz w:val="24"/>
                <w:szCs w:val="24"/>
              </w:rPr>
              <w:t xml:space="preserve">§ (1) bekezdésének a) pontjában foglaltak értelmében valamennyi számlavezető pénzügyi intézménytől származó - az </w:t>
            </w:r>
            <w:r w:rsidR="008D22CE" w:rsidRPr="009960F4">
              <w:rPr>
                <w:rFonts w:ascii="Times New Roman" w:hAnsi="Times New Roman"/>
                <w:color w:val="000000"/>
                <w:sz w:val="24"/>
                <w:szCs w:val="24"/>
              </w:rPr>
              <w:t>eljárást megindító</w:t>
            </w:r>
            <w:r w:rsidRPr="009960F4">
              <w:rPr>
                <w:rFonts w:ascii="Times New Roman" w:hAnsi="Times New Roman"/>
                <w:color w:val="000000"/>
                <w:sz w:val="24"/>
                <w:szCs w:val="24"/>
              </w:rPr>
              <w:t xml:space="preserve"> felhívás </w:t>
            </w:r>
            <w:r w:rsidR="008D22CE" w:rsidRPr="009960F4">
              <w:rPr>
                <w:rFonts w:ascii="Times New Roman" w:hAnsi="Times New Roman"/>
                <w:color w:val="000000"/>
                <w:sz w:val="24"/>
                <w:szCs w:val="24"/>
              </w:rPr>
              <w:t>megküldéséne</w:t>
            </w:r>
            <w:r w:rsidRPr="009960F4">
              <w:rPr>
                <w:rFonts w:ascii="Times New Roman" w:hAnsi="Times New Roman"/>
                <w:color w:val="000000"/>
                <w:sz w:val="24"/>
                <w:szCs w:val="24"/>
              </w:rPr>
              <w:t>k napjától visszafelé számított 24 hónapos időszakra és az ajánlatkérő által vizsgált ezen időszakban vezetett valamennyi pénzforgalmi számlára vonatkozó - nyilatkozat</w:t>
            </w:r>
            <w:r w:rsidR="00107EE2" w:rsidRPr="009960F4">
              <w:rPr>
                <w:rFonts w:ascii="Times New Roman" w:hAnsi="Times New Roman"/>
                <w:color w:val="000000"/>
                <w:sz w:val="24"/>
                <w:szCs w:val="24"/>
              </w:rPr>
              <w:t xml:space="preserve"> benyújtása</w:t>
            </w:r>
            <w:r w:rsidR="00C31E65" w:rsidRPr="009960F4">
              <w:rPr>
                <w:rFonts w:ascii="Times New Roman" w:hAnsi="Times New Roman"/>
                <w:sz w:val="24"/>
                <w:szCs w:val="24"/>
              </w:rPr>
              <w:t xml:space="preserve"> szükséges az igazolások benyújtására a Kbt. 69.§ (4)-(7) bekezdése alapján erre </w:t>
            </w:r>
            <w:r w:rsidR="00C31E65" w:rsidRPr="009960F4">
              <w:rPr>
                <w:rFonts w:ascii="Times New Roman" w:hAnsi="Times New Roman"/>
                <w:sz w:val="24"/>
                <w:szCs w:val="24"/>
              </w:rPr>
              <w:lastRenderedPageBreak/>
              <w:t xml:space="preserve">felhívott ajánlattevő részéről </w:t>
            </w:r>
            <w:r w:rsidRPr="009960F4">
              <w:rPr>
                <w:rFonts w:ascii="Times New Roman" w:hAnsi="Times New Roman"/>
                <w:color w:val="000000"/>
                <w:sz w:val="24"/>
                <w:szCs w:val="24"/>
              </w:rPr>
              <w:t>attól függően, hogy az ajánlattevő mikor jött létre, illetve mikor kezdte meg tevékenységét, amennyiben ezek az adatok rendelkezésre állnak, az alábbi minimális</w:t>
            </w:r>
            <w:proofErr w:type="gramEnd"/>
            <w:r w:rsidRPr="009960F4">
              <w:rPr>
                <w:rFonts w:ascii="Times New Roman" w:hAnsi="Times New Roman"/>
                <w:color w:val="000000"/>
                <w:sz w:val="24"/>
                <w:szCs w:val="24"/>
              </w:rPr>
              <w:t xml:space="preserve"> tartalommal:</w:t>
            </w:r>
          </w:p>
          <w:p w:rsidR="00571CAA" w:rsidRPr="009960F4" w:rsidRDefault="00571CAA" w:rsidP="0053295D">
            <w:pPr>
              <w:spacing w:after="0" w:line="240" w:lineRule="auto"/>
              <w:ind w:left="57" w:right="57"/>
              <w:jc w:val="both"/>
              <w:rPr>
                <w:rFonts w:ascii="Times New Roman" w:hAnsi="Times New Roman"/>
                <w:color w:val="000000"/>
                <w:sz w:val="24"/>
                <w:szCs w:val="24"/>
              </w:rPr>
            </w:pPr>
          </w:p>
          <w:p w:rsidR="00571CAA" w:rsidRPr="009960F4" w:rsidRDefault="00A749FA" w:rsidP="0053295D">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 xml:space="preserve">- </w:t>
            </w:r>
            <w:r w:rsidR="00571CAA" w:rsidRPr="009960F4">
              <w:rPr>
                <w:rFonts w:ascii="Times New Roman" w:hAnsi="Times New Roman"/>
                <w:color w:val="000000"/>
                <w:sz w:val="24"/>
                <w:szCs w:val="24"/>
              </w:rPr>
              <w:t>a pénzforgalmi számla száma,</w:t>
            </w:r>
          </w:p>
          <w:p w:rsidR="00571CAA" w:rsidRPr="009960F4" w:rsidRDefault="00A749FA" w:rsidP="0053295D">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 xml:space="preserve">- </w:t>
            </w:r>
            <w:r w:rsidR="00571CAA" w:rsidRPr="009960F4">
              <w:rPr>
                <w:rFonts w:ascii="Times New Roman" w:hAnsi="Times New Roman"/>
                <w:color w:val="000000"/>
                <w:sz w:val="24"/>
                <w:szCs w:val="24"/>
              </w:rPr>
              <w:t>a számla megnyitásának időpontja, azaz a pénzügyi intézmény mióta vezeti a pénzforgalmi számlát,</w:t>
            </w:r>
          </w:p>
          <w:p w:rsidR="00571CAA" w:rsidRPr="009960F4" w:rsidRDefault="00A749FA" w:rsidP="0053295D">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 xml:space="preserve">- </w:t>
            </w:r>
            <w:r w:rsidR="00571CAA" w:rsidRPr="009960F4">
              <w:rPr>
                <w:rFonts w:ascii="Times New Roman" w:hAnsi="Times New Roman"/>
                <w:color w:val="000000"/>
                <w:sz w:val="24"/>
                <w:szCs w:val="24"/>
              </w:rPr>
              <w:t xml:space="preserve">a számlán az </w:t>
            </w:r>
            <w:r w:rsidR="00E63787" w:rsidRPr="009960F4">
              <w:rPr>
                <w:rFonts w:ascii="Times New Roman" w:hAnsi="Times New Roman"/>
                <w:color w:val="000000"/>
                <w:sz w:val="24"/>
                <w:szCs w:val="24"/>
              </w:rPr>
              <w:t>eljárást megindító</w:t>
            </w:r>
            <w:r w:rsidR="00571CAA" w:rsidRPr="009960F4">
              <w:rPr>
                <w:rFonts w:ascii="Times New Roman" w:hAnsi="Times New Roman"/>
                <w:color w:val="000000"/>
                <w:sz w:val="24"/>
                <w:szCs w:val="24"/>
              </w:rPr>
              <w:t xml:space="preserve"> felhívás </w:t>
            </w:r>
            <w:r w:rsidR="00E63787" w:rsidRPr="009960F4">
              <w:rPr>
                <w:rFonts w:ascii="Times New Roman" w:hAnsi="Times New Roman"/>
                <w:color w:val="000000"/>
                <w:sz w:val="24"/>
                <w:szCs w:val="24"/>
              </w:rPr>
              <w:t>megküldéséne</w:t>
            </w:r>
            <w:r w:rsidR="00571CAA" w:rsidRPr="009960F4">
              <w:rPr>
                <w:rFonts w:ascii="Times New Roman" w:hAnsi="Times New Roman"/>
                <w:color w:val="000000"/>
                <w:sz w:val="24"/>
                <w:szCs w:val="24"/>
              </w:rPr>
              <w:t xml:space="preserve">k napjától visszafelé számított 24 hónapos időszakban előfordult-e 15 napot meghaladó </w:t>
            </w:r>
            <w:proofErr w:type="spellStart"/>
            <w:r w:rsidR="00571CAA" w:rsidRPr="009960F4">
              <w:rPr>
                <w:rFonts w:ascii="Times New Roman" w:hAnsi="Times New Roman"/>
                <w:color w:val="000000"/>
                <w:sz w:val="24"/>
                <w:szCs w:val="24"/>
              </w:rPr>
              <w:t>sorbaállítás</w:t>
            </w:r>
            <w:proofErr w:type="spellEnd"/>
            <w:r w:rsidR="00571CAA" w:rsidRPr="009960F4">
              <w:rPr>
                <w:rFonts w:ascii="Times New Roman" w:hAnsi="Times New Roman"/>
                <w:color w:val="000000"/>
                <w:sz w:val="24"/>
                <w:szCs w:val="24"/>
              </w:rPr>
              <w:t>.</w:t>
            </w:r>
          </w:p>
          <w:p w:rsidR="00571CAA" w:rsidRPr="009960F4" w:rsidRDefault="00571CAA" w:rsidP="0053295D">
            <w:pPr>
              <w:spacing w:after="0" w:line="240" w:lineRule="auto"/>
              <w:ind w:left="57" w:right="57"/>
              <w:jc w:val="both"/>
              <w:rPr>
                <w:rFonts w:ascii="Times New Roman" w:hAnsi="Times New Roman"/>
                <w:color w:val="000000"/>
                <w:sz w:val="24"/>
                <w:szCs w:val="24"/>
              </w:rPr>
            </w:pPr>
          </w:p>
          <w:p w:rsidR="00571CAA" w:rsidRPr="009960F4" w:rsidRDefault="00571CAA" w:rsidP="0053295D">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Ajánlatkérő a „</w:t>
            </w:r>
            <w:proofErr w:type="spellStart"/>
            <w:r w:rsidRPr="009960F4">
              <w:rPr>
                <w:rFonts w:ascii="Times New Roman" w:hAnsi="Times New Roman"/>
                <w:color w:val="000000"/>
                <w:sz w:val="24"/>
                <w:szCs w:val="24"/>
              </w:rPr>
              <w:t>sorbaállítás</w:t>
            </w:r>
            <w:proofErr w:type="spellEnd"/>
            <w:r w:rsidRPr="009960F4">
              <w:rPr>
                <w:rFonts w:ascii="Times New Roman" w:hAnsi="Times New Roman"/>
                <w:color w:val="000000"/>
                <w:sz w:val="24"/>
                <w:szCs w:val="24"/>
              </w:rPr>
              <w:t>” kifejezés alatt a pénzforgalmi szolgáltatás nyújtásáról szóló 2009. évi LXXXV. törvény 2. § 25. pontjában meghatározott fogalmat érti.</w:t>
            </w:r>
          </w:p>
          <w:p w:rsidR="00571CAA" w:rsidRPr="009960F4" w:rsidRDefault="00571CAA" w:rsidP="0053295D">
            <w:pPr>
              <w:spacing w:after="0" w:line="240" w:lineRule="auto"/>
              <w:ind w:left="57" w:right="57"/>
              <w:jc w:val="both"/>
              <w:rPr>
                <w:rFonts w:ascii="Times New Roman" w:hAnsi="Times New Roman"/>
                <w:sz w:val="24"/>
                <w:szCs w:val="24"/>
              </w:rPr>
            </w:pPr>
          </w:p>
          <w:p w:rsidR="0090548E" w:rsidRPr="009960F4" w:rsidRDefault="0090548E" w:rsidP="0053295D">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 xml:space="preserve">Ajánlatkérő tájékoztatja az ajánlattevőket, hogy vizsgálata az </w:t>
            </w:r>
            <w:r w:rsidR="00BF4607" w:rsidRPr="009960F4">
              <w:rPr>
                <w:rFonts w:ascii="Times New Roman" w:hAnsi="Times New Roman"/>
                <w:color w:val="000000"/>
                <w:sz w:val="24"/>
                <w:szCs w:val="24"/>
              </w:rPr>
              <w:t>eljárást megindító</w:t>
            </w:r>
            <w:r w:rsidRPr="009960F4">
              <w:rPr>
                <w:rFonts w:ascii="Times New Roman" w:hAnsi="Times New Roman"/>
                <w:color w:val="000000"/>
                <w:sz w:val="24"/>
                <w:szCs w:val="24"/>
              </w:rPr>
              <w:t xml:space="preserve"> felhívás </w:t>
            </w:r>
            <w:r w:rsidR="00312E8D" w:rsidRPr="009960F4">
              <w:rPr>
                <w:rFonts w:ascii="Times New Roman" w:hAnsi="Times New Roman"/>
                <w:color w:val="000000"/>
                <w:sz w:val="24"/>
                <w:szCs w:val="24"/>
              </w:rPr>
              <w:t>megküldésének</w:t>
            </w:r>
            <w:r w:rsidRPr="009960F4">
              <w:rPr>
                <w:rFonts w:ascii="Times New Roman" w:hAnsi="Times New Roman"/>
                <w:color w:val="000000"/>
                <w:sz w:val="24"/>
                <w:szCs w:val="24"/>
              </w:rPr>
              <w:t xml:space="preserve"> napjától visszafelé számított 24 hónapos időszakban </w:t>
            </w:r>
            <w:r w:rsidRPr="009960F4">
              <w:rPr>
                <w:rFonts w:ascii="Times New Roman" w:hAnsi="Times New Roman"/>
                <w:color w:val="000000"/>
                <w:sz w:val="24"/>
                <w:szCs w:val="24"/>
                <w:u w:val="single"/>
              </w:rPr>
              <w:t>megszűnt</w:t>
            </w:r>
            <w:r w:rsidRPr="009960F4">
              <w:rPr>
                <w:rFonts w:ascii="Times New Roman" w:hAnsi="Times New Roman"/>
                <w:color w:val="000000"/>
                <w:sz w:val="24"/>
                <w:szCs w:val="24"/>
              </w:rPr>
              <w:t xml:space="preserve"> pénzforgalmi számlákra is kiterjed!</w:t>
            </w:r>
          </w:p>
          <w:p w:rsidR="00C31E65" w:rsidRPr="009960F4" w:rsidRDefault="00C31E65" w:rsidP="0053295D">
            <w:pPr>
              <w:spacing w:after="0" w:line="240" w:lineRule="auto"/>
              <w:ind w:left="57" w:right="57"/>
              <w:jc w:val="both"/>
              <w:rPr>
                <w:rFonts w:ascii="Times New Roman" w:hAnsi="Times New Roman"/>
                <w:color w:val="000000"/>
                <w:sz w:val="24"/>
                <w:szCs w:val="24"/>
              </w:rPr>
            </w:pPr>
          </w:p>
          <w:p w:rsidR="0090548E" w:rsidRPr="009960F4" w:rsidRDefault="0090548E" w:rsidP="0053295D">
            <w:pPr>
              <w:spacing w:after="0" w:line="240" w:lineRule="auto"/>
              <w:ind w:left="57" w:right="57"/>
              <w:jc w:val="both"/>
              <w:rPr>
                <w:rFonts w:ascii="Times New Roman" w:hAnsi="Times New Roman"/>
                <w:color w:val="000000"/>
                <w:sz w:val="24"/>
                <w:szCs w:val="24"/>
              </w:rPr>
            </w:pPr>
            <w:r w:rsidRPr="009960F4">
              <w:rPr>
                <w:rFonts w:ascii="Times New Roman" w:hAnsi="Times New Roman"/>
                <w:color w:val="000000"/>
                <w:sz w:val="24"/>
                <w:szCs w:val="24"/>
              </w:rPr>
              <w:t>Fenti körben ajánlatkérő felhívja az ajánlattevők figyelmét, hogy az ajánlatkérő által vizsgált időszakban megszűnt pénzforgalmi számla esetében bármely, a pénzforgalmi számla megszűnését követő keltezésű, pénzügyi intézménytől származó nyilatkozatot elfogad az alkalmassági minimumkövetelményeknek történő megfelelés igazolásának alátámasztására.</w:t>
            </w:r>
          </w:p>
          <w:p w:rsidR="0090548E" w:rsidRPr="009960F4" w:rsidRDefault="0090548E" w:rsidP="0053295D">
            <w:pPr>
              <w:spacing w:after="0" w:line="240" w:lineRule="auto"/>
              <w:ind w:left="57" w:right="57"/>
              <w:jc w:val="both"/>
              <w:rPr>
                <w:rFonts w:ascii="Times New Roman" w:hAnsi="Times New Roman"/>
                <w:sz w:val="24"/>
                <w:szCs w:val="24"/>
              </w:rPr>
            </w:pPr>
          </w:p>
          <w:p w:rsidR="00571CAA" w:rsidRPr="009960F4" w:rsidRDefault="00571CAA"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P/2) </w:t>
            </w:r>
            <w:proofErr w:type="gramStart"/>
            <w:r w:rsidRPr="009960F4">
              <w:rPr>
                <w:rFonts w:ascii="Times New Roman" w:hAnsi="Times New Roman"/>
                <w:sz w:val="24"/>
                <w:szCs w:val="24"/>
              </w:rPr>
              <w:t>A</w:t>
            </w:r>
            <w:proofErr w:type="gramEnd"/>
            <w:r w:rsidRPr="009960F4">
              <w:rPr>
                <w:rFonts w:ascii="Times New Roman" w:hAnsi="Times New Roman"/>
                <w:sz w:val="24"/>
                <w:szCs w:val="24"/>
              </w:rPr>
              <w:t xml:space="preserve"> 321/2015. (X.30.) Korm. rendelet 19. § (1) bekezdésének b) pontjában foglaltak értelmében - amennyiben a letelepedése szerinti ország joga előírja közzétételét - az</w:t>
            </w:r>
            <w:r w:rsidR="00C31E65" w:rsidRPr="009960F4">
              <w:rPr>
                <w:rFonts w:ascii="Times New Roman" w:hAnsi="Times New Roman"/>
                <w:sz w:val="24"/>
                <w:szCs w:val="24"/>
              </w:rPr>
              <w:t xml:space="preserve"> igazolások benyújtására a Kbt. 69.§ (4)-(7) bekezdése alapján erre felhívott ajánlattevő </w:t>
            </w:r>
            <w:r w:rsidRPr="009960F4">
              <w:rPr>
                <w:rFonts w:ascii="Times New Roman" w:hAnsi="Times New Roman"/>
                <w:sz w:val="24"/>
                <w:szCs w:val="24"/>
              </w:rPr>
              <w:t>saját vagy jogelődje számviteli jogszabályok szerinti beszámolója „</w:t>
            </w:r>
            <w:proofErr w:type="spellStart"/>
            <w:r w:rsidR="00407AF6">
              <w:rPr>
                <w:rFonts w:ascii="Times New Roman" w:hAnsi="Times New Roman"/>
                <w:sz w:val="24"/>
                <w:szCs w:val="24"/>
              </w:rPr>
              <w:t>Eredménykimutatás</w:t>
            </w:r>
            <w:proofErr w:type="spellEnd"/>
            <w:r w:rsidRPr="009960F4">
              <w:rPr>
                <w:rFonts w:ascii="Times New Roman" w:hAnsi="Times New Roman"/>
                <w:sz w:val="24"/>
                <w:szCs w:val="24"/>
              </w:rPr>
              <w:t>” rész</w:t>
            </w:r>
            <w:r w:rsidR="00C31E65" w:rsidRPr="009960F4">
              <w:rPr>
                <w:rFonts w:ascii="Times New Roman" w:hAnsi="Times New Roman"/>
                <w:sz w:val="24"/>
                <w:szCs w:val="24"/>
              </w:rPr>
              <w:t>ének benyújtása szükséges</w:t>
            </w:r>
            <w:r w:rsidRPr="009960F4">
              <w:rPr>
                <w:rFonts w:ascii="Times New Roman" w:hAnsi="Times New Roman"/>
                <w:sz w:val="24"/>
                <w:szCs w:val="24"/>
              </w:rPr>
              <w:t xml:space="preserve"> az </w:t>
            </w:r>
            <w:r w:rsidR="008D22CE" w:rsidRPr="009960F4">
              <w:rPr>
                <w:rFonts w:ascii="Times New Roman" w:eastAsia="Times New Roman" w:hAnsi="Times New Roman"/>
                <w:sz w:val="24"/>
                <w:szCs w:val="24"/>
                <w:lang w:eastAsia="ar-SA"/>
              </w:rPr>
              <w:t>eljárást megindító felhívás megküldésének</w:t>
            </w:r>
            <w:r w:rsidRPr="009960F4">
              <w:rPr>
                <w:rFonts w:ascii="Times New Roman" w:eastAsia="Times New Roman" w:hAnsi="Times New Roman"/>
                <w:sz w:val="24"/>
                <w:szCs w:val="24"/>
                <w:lang w:eastAsia="ar-SA"/>
              </w:rPr>
              <w:t xml:space="preserve"> napját megelőző</w:t>
            </w:r>
            <w:r w:rsidRPr="009960F4">
              <w:rPr>
                <w:rFonts w:ascii="Times New Roman" w:hAnsi="Times New Roman"/>
                <w:sz w:val="24"/>
                <w:szCs w:val="24"/>
              </w:rPr>
              <w:t xml:space="preserve"> három - számviteli beszámolóval - lezárt üzleti év vonatkozásában. Amennyiben a letelepedése szerinti ország joga nem írja elő beszámoló közzétételét, ajánlattevő csatolja cégszerűen alá</w:t>
            </w:r>
            <w:r w:rsidR="00F3269F" w:rsidRPr="009960F4">
              <w:rPr>
                <w:rFonts w:ascii="Times New Roman" w:hAnsi="Times New Roman"/>
                <w:sz w:val="24"/>
                <w:szCs w:val="24"/>
              </w:rPr>
              <w:t>írt nyilatkozatát az előző három</w:t>
            </w:r>
            <w:r w:rsidRPr="009960F4">
              <w:rPr>
                <w:rFonts w:ascii="Times New Roman" w:hAnsi="Times New Roman"/>
                <w:sz w:val="24"/>
                <w:szCs w:val="24"/>
              </w:rPr>
              <w:t xml:space="preserve"> lezárt üzleti </w:t>
            </w:r>
            <w:r w:rsidR="00F3269F" w:rsidRPr="009960F4">
              <w:rPr>
                <w:rFonts w:ascii="Times New Roman" w:hAnsi="Times New Roman"/>
                <w:sz w:val="24"/>
                <w:szCs w:val="24"/>
              </w:rPr>
              <w:t xml:space="preserve">év </w:t>
            </w:r>
            <w:r w:rsidR="00407AF6">
              <w:rPr>
                <w:rFonts w:ascii="Times New Roman" w:hAnsi="Times New Roman"/>
                <w:sz w:val="24"/>
                <w:szCs w:val="24"/>
              </w:rPr>
              <w:t>adózott</w:t>
            </w:r>
            <w:r w:rsidR="004D45EC" w:rsidRPr="009960F4">
              <w:rPr>
                <w:rFonts w:ascii="Times New Roman" w:hAnsi="Times New Roman"/>
                <w:sz w:val="24"/>
                <w:szCs w:val="24"/>
              </w:rPr>
              <w:t xml:space="preserve"> </w:t>
            </w:r>
            <w:r w:rsidRPr="009960F4">
              <w:rPr>
                <w:rFonts w:ascii="Times New Roman" w:hAnsi="Times New Roman"/>
                <w:sz w:val="24"/>
                <w:szCs w:val="24"/>
              </w:rPr>
              <w:t xml:space="preserve">eredménye vonatkozásában. Amennyiben az ajánlatkérő által kért beszámoló a </w:t>
            </w:r>
            <w:r w:rsidRPr="009960F4">
              <w:rPr>
                <w:rFonts w:ascii="Times New Roman" w:hAnsi="Times New Roman"/>
                <w:sz w:val="24"/>
                <w:szCs w:val="24"/>
              </w:rPr>
              <w:lastRenderedPageBreak/>
              <w:t>céginformációs szolgálat honlapján megismerhető, a beszámoló „</w:t>
            </w:r>
            <w:proofErr w:type="spellStart"/>
            <w:r w:rsidR="00407AF6">
              <w:rPr>
                <w:rFonts w:ascii="Times New Roman" w:hAnsi="Times New Roman"/>
                <w:sz w:val="24"/>
                <w:szCs w:val="24"/>
              </w:rPr>
              <w:t>Eredménykimutatás</w:t>
            </w:r>
            <w:proofErr w:type="spellEnd"/>
            <w:r w:rsidRPr="009960F4">
              <w:rPr>
                <w:rFonts w:ascii="Times New Roman" w:hAnsi="Times New Roman"/>
                <w:sz w:val="24"/>
                <w:szCs w:val="24"/>
              </w:rPr>
              <w:t>” részének benyújtása az ajánlatban nem szükséges, annak adatait ajánlatkérő ellenőrzi.</w:t>
            </w:r>
          </w:p>
          <w:p w:rsidR="00133B09" w:rsidRPr="009960F4" w:rsidRDefault="00133B09" w:rsidP="0053295D">
            <w:pPr>
              <w:spacing w:after="0" w:line="240" w:lineRule="auto"/>
              <w:ind w:left="57" w:right="57"/>
              <w:jc w:val="both"/>
              <w:rPr>
                <w:rFonts w:ascii="Times New Roman" w:hAnsi="Times New Roman"/>
                <w:sz w:val="24"/>
                <w:szCs w:val="24"/>
              </w:rPr>
            </w:pPr>
          </w:p>
          <w:p w:rsidR="00571CAA" w:rsidRPr="009960F4" w:rsidRDefault="00571CAA"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321/2015. (X.30.) Korm. rendelet 19. § (2) bekezdésében foglaltak értelmében, ha az ajánlattevő az ajánlatkérő által előírt - a 321/2015. (X.30.) Korm. rendelet 19. § (1) bekezdés b) pontja szerinti - irattal azért nem rendelkezik az ajánlatkérő által előírt teljes időszakban, mert az időszak kezdete után kezdte meg működését, az alkalmasságát a közbeszerzés tárgyából</w:t>
            </w:r>
            <w:r w:rsidR="00A749FA" w:rsidRPr="009960F4">
              <w:rPr>
                <w:rFonts w:ascii="Times New Roman" w:hAnsi="Times New Roman"/>
                <w:sz w:val="24"/>
                <w:szCs w:val="24"/>
              </w:rPr>
              <w:t xml:space="preserve"> </w:t>
            </w:r>
            <w:r w:rsidR="00A36CBE" w:rsidRPr="009960F4">
              <w:rPr>
                <w:rFonts w:ascii="Times New Roman" w:hAnsi="Times New Roman"/>
                <w:sz w:val="24"/>
                <w:szCs w:val="24"/>
              </w:rPr>
              <w:t>(</w:t>
            </w:r>
            <w:r w:rsidR="00A36CBE" w:rsidRPr="009960F4">
              <w:rPr>
                <w:rFonts w:ascii="Times New Roman" w:hAnsi="Times New Roman"/>
                <w:bCs/>
                <w:sz w:val="24"/>
                <w:szCs w:val="24"/>
              </w:rPr>
              <w:t>magasépítési kivitelezési tevékenység</w:t>
            </w:r>
            <w:r w:rsidR="00A36CBE" w:rsidRPr="009960F4">
              <w:rPr>
                <w:rFonts w:ascii="Times New Roman" w:hAnsi="Times New Roman"/>
                <w:sz w:val="24"/>
                <w:szCs w:val="24"/>
              </w:rPr>
              <w:t>)</w:t>
            </w:r>
            <w:r w:rsidR="00A749FA" w:rsidRPr="009960F4">
              <w:rPr>
                <w:rFonts w:ascii="Times New Roman" w:hAnsi="Times New Roman"/>
                <w:sz w:val="24"/>
                <w:szCs w:val="24"/>
              </w:rPr>
              <w:t xml:space="preserve"> </w:t>
            </w:r>
            <w:r w:rsidRPr="009960F4">
              <w:rPr>
                <w:rFonts w:ascii="Times New Roman" w:hAnsi="Times New Roman"/>
                <w:sz w:val="24"/>
                <w:szCs w:val="24"/>
              </w:rPr>
              <w:t>származó árbevételről szóló nyilatkozattal jogosult igazolni.</w:t>
            </w:r>
          </w:p>
          <w:p w:rsidR="00571CAA" w:rsidRPr="009960F4" w:rsidRDefault="00571CAA" w:rsidP="0053295D">
            <w:pPr>
              <w:spacing w:after="0" w:line="240" w:lineRule="auto"/>
              <w:ind w:left="57" w:right="57"/>
              <w:jc w:val="both"/>
              <w:rPr>
                <w:rFonts w:ascii="Times New Roman" w:hAnsi="Times New Roman"/>
                <w:sz w:val="24"/>
                <w:szCs w:val="24"/>
              </w:rPr>
            </w:pPr>
          </w:p>
          <w:p w:rsidR="00571CAA" w:rsidRPr="009960F4" w:rsidRDefault="00571CAA"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P/3) </w:t>
            </w:r>
            <w:proofErr w:type="gramStart"/>
            <w:r w:rsidRPr="009960F4">
              <w:rPr>
                <w:rFonts w:ascii="Times New Roman" w:hAnsi="Times New Roman"/>
                <w:sz w:val="24"/>
                <w:szCs w:val="24"/>
              </w:rPr>
              <w:t>A</w:t>
            </w:r>
            <w:proofErr w:type="gramEnd"/>
            <w:r w:rsidRPr="009960F4">
              <w:rPr>
                <w:rFonts w:ascii="Times New Roman" w:hAnsi="Times New Roman"/>
                <w:sz w:val="24"/>
                <w:szCs w:val="24"/>
              </w:rPr>
              <w:t xml:space="preserve"> 321/</w:t>
            </w:r>
            <w:r w:rsidRPr="009960F4">
              <w:rPr>
                <w:rFonts w:ascii="Times New Roman" w:eastAsia="Times New Roman" w:hAnsi="Times New Roman"/>
                <w:sz w:val="24"/>
                <w:szCs w:val="24"/>
                <w:lang w:eastAsia="ar-SA"/>
              </w:rPr>
              <w:t xml:space="preserve">2015. (X.30.) Korm. rendelet 19. </w:t>
            </w:r>
            <w:proofErr w:type="gramStart"/>
            <w:r w:rsidRPr="009960F4">
              <w:rPr>
                <w:rFonts w:ascii="Times New Roman" w:eastAsia="Times New Roman" w:hAnsi="Times New Roman"/>
                <w:sz w:val="24"/>
                <w:szCs w:val="24"/>
                <w:lang w:eastAsia="ar-SA"/>
              </w:rPr>
              <w:t xml:space="preserve">§ (1) bekezdésének c) pontjában foglaltak értelmében </w:t>
            </w:r>
            <w:r w:rsidR="00C31E65" w:rsidRPr="009960F4">
              <w:rPr>
                <w:rFonts w:ascii="Times New Roman" w:hAnsi="Times New Roman"/>
                <w:sz w:val="24"/>
                <w:szCs w:val="24"/>
              </w:rPr>
              <w:t xml:space="preserve">az igazolások benyújtására a Kbt. 69.§ (4)-(7) bekezdése alapján erre felhívott ajánlattevő részéről </w:t>
            </w:r>
            <w:r w:rsidRPr="009960F4">
              <w:rPr>
                <w:rFonts w:ascii="Times New Roman" w:eastAsia="Times New Roman" w:hAnsi="Times New Roman"/>
                <w:sz w:val="24"/>
                <w:szCs w:val="24"/>
                <w:lang w:eastAsia="ar-SA"/>
              </w:rPr>
              <w:t xml:space="preserve">az </w:t>
            </w:r>
            <w:r w:rsidR="00F3269F" w:rsidRPr="009960F4">
              <w:rPr>
                <w:rFonts w:ascii="Times New Roman" w:eastAsia="Times New Roman" w:hAnsi="Times New Roman"/>
                <w:sz w:val="24"/>
                <w:szCs w:val="24"/>
                <w:lang w:eastAsia="ar-SA"/>
              </w:rPr>
              <w:t>eljárást megindító felhívás megküldés</w:t>
            </w:r>
            <w:r w:rsidR="00526335" w:rsidRPr="009960F4">
              <w:rPr>
                <w:rFonts w:ascii="Times New Roman" w:eastAsia="Times New Roman" w:hAnsi="Times New Roman"/>
                <w:sz w:val="24"/>
                <w:szCs w:val="24"/>
                <w:lang w:eastAsia="ar-SA"/>
              </w:rPr>
              <w:t>e</w:t>
            </w:r>
            <w:r w:rsidRPr="009960F4">
              <w:rPr>
                <w:rFonts w:ascii="Times New Roman" w:eastAsia="Times New Roman" w:hAnsi="Times New Roman"/>
                <w:sz w:val="24"/>
                <w:szCs w:val="24"/>
                <w:lang w:eastAsia="ar-SA"/>
              </w:rPr>
              <w:t xml:space="preserve"> napját megelőző három</w:t>
            </w:r>
            <w:r w:rsidR="00407AF6">
              <w:rPr>
                <w:rFonts w:ascii="Times New Roman" w:eastAsia="Times New Roman" w:hAnsi="Times New Roman"/>
                <w:sz w:val="24"/>
                <w:szCs w:val="24"/>
                <w:lang w:eastAsia="ar-SA"/>
              </w:rPr>
              <w:t xml:space="preserve">, </w:t>
            </w:r>
            <w:proofErr w:type="spellStart"/>
            <w:r w:rsidR="00407AF6">
              <w:rPr>
                <w:rFonts w:ascii="Times New Roman" w:eastAsia="Times New Roman" w:hAnsi="Times New Roman"/>
                <w:sz w:val="24"/>
                <w:szCs w:val="24"/>
                <w:lang w:eastAsia="ar-SA"/>
              </w:rPr>
              <w:t>mérlegfordulónappal</w:t>
            </w:r>
            <w:proofErr w:type="spellEnd"/>
            <w:r w:rsidRPr="009960F4">
              <w:rPr>
                <w:rFonts w:ascii="Times New Roman" w:eastAsia="Times New Roman" w:hAnsi="Times New Roman"/>
                <w:sz w:val="24"/>
                <w:szCs w:val="24"/>
                <w:lang w:eastAsia="ar-SA"/>
              </w:rPr>
              <w:t xml:space="preserve"> lezárt üzleti év</w:t>
            </w:r>
            <w:r w:rsidR="00526335" w:rsidRPr="009960F4">
              <w:rPr>
                <w:rFonts w:ascii="Times New Roman" w:eastAsia="Times New Roman" w:hAnsi="Times New Roman"/>
                <w:sz w:val="24"/>
                <w:szCs w:val="24"/>
                <w:lang w:eastAsia="ar-SA"/>
              </w:rPr>
              <w:t>re vonatkozó,</w:t>
            </w:r>
            <w:r w:rsidRPr="009960F4">
              <w:rPr>
                <w:rFonts w:ascii="Times New Roman" w:eastAsia="Times New Roman" w:hAnsi="Times New Roman"/>
                <w:sz w:val="24"/>
                <w:szCs w:val="24"/>
                <w:lang w:eastAsia="ar-SA"/>
              </w:rPr>
              <w:t xml:space="preserve"> a közbeszerzés tárgyából </w:t>
            </w:r>
            <w:r w:rsidR="00A36CBE" w:rsidRPr="009960F4">
              <w:rPr>
                <w:rFonts w:ascii="Times New Roman" w:hAnsi="Times New Roman"/>
                <w:sz w:val="24"/>
                <w:szCs w:val="24"/>
              </w:rPr>
              <w:t>(</w:t>
            </w:r>
            <w:r w:rsidR="00A36CBE" w:rsidRPr="009960F4">
              <w:rPr>
                <w:rFonts w:ascii="Times New Roman" w:hAnsi="Times New Roman"/>
                <w:bCs/>
                <w:sz w:val="24"/>
                <w:szCs w:val="24"/>
              </w:rPr>
              <w:t xml:space="preserve">magasépítési kivitelezési </w:t>
            </w:r>
            <w:r w:rsidR="00086310" w:rsidRPr="006E37A5">
              <w:rPr>
                <w:rFonts w:ascii="Times New Roman" w:hAnsi="Times New Roman"/>
                <w:bCs/>
                <w:sz w:val="24"/>
                <w:szCs w:val="24"/>
              </w:rPr>
              <w:t>tevékenység</w:t>
            </w:r>
            <w:r w:rsidR="00A36CBE" w:rsidRPr="006E37A5">
              <w:rPr>
                <w:rFonts w:ascii="Times New Roman" w:hAnsi="Times New Roman"/>
                <w:sz w:val="24"/>
                <w:szCs w:val="24"/>
              </w:rPr>
              <w:t>)</w:t>
            </w:r>
            <w:r w:rsidRPr="009960F4">
              <w:rPr>
                <w:rFonts w:ascii="Times New Roman" w:eastAsia="Times New Roman" w:hAnsi="Times New Roman"/>
                <w:sz w:val="24"/>
                <w:szCs w:val="24"/>
                <w:lang w:eastAsia="ar-SA"/>
              </w:rPr>
              <w:t xml:space="preserve"> származó - általános forgalmi adó nélkül számított - árbevételéről szóló nyilatkozat</w:t>
            </w:r>
            <w:r w:rsidR="00526335" w:rsidRPr="009960F4">
              <w:rPr>
                <w:rFonts w:ascii="Times New Roman" w:eastAsia="Times New Roman" w:hAnsi="Times New Roman"/>
                <w:sz w:val="24"/>
                <w:szCs w:val="24"/>
                <w:lang w:eastAsia="ar-SA"/>
              </w:rPr>
              <w:t>ának benyújtása szükséges</w:t>
            </w:r>
            <w:r w:rsidRPr="009960F4">
              <w:rPr>
                <w:rFonts w:ascii="Times New Roman" w:eastAsia="Times New Roman" w:hAnsi="Times New Roman"/>
                <w:sz w:val="24"/>
                <w:szCs w:val="24"/>
                <w:lang w:eastAsia="ar-SA"/>
              </w:rPr>
              <w:t xml:space="preserve"> attól függően, hogy az ajánlattevő mikor jött létre, illetve mikor kezdte meg tevékenységét, amennyiben ezek az adatok rendelkezésre állnak.</w:t>
            </w:r>
            <w:proofErr w:type="gramEnd"/>
          </w:p>
          <w:p w:rsidR="00571CAA" w:rsidRPr="009960F4" w:rsidRDefault="00571CAA" w:rsidP="0053295D">
            <w:pPr>
              <w:spacing w:after="0" w:line="240" w:lineRule="auto"/>
              <w:ind w:left="57" w:right="57"/>
              <w:jc w:val="both"/>
              <w:rPr>
                <w:rFonts w:ascii="Times New Roman" w:hAnsi="Times New Roman"/>
                <w:sz w:val="24"/>
                <w:szCs w:val="24"/>
              </w:rPr>
            </w:pPr>
          </w:p>
          <w:p w:rsidR="00571CAA" w:rsidRPr="009960F4" w:rsidRDefault="00571CAA"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321/2015. (X.30.) Korm. rendelet 19. § (3) bekezdésében foglaltak értelmében amennyiben ajánlattevő az ajánlatkérő által előírt - a 321/2015. (X.30.) Korm. rendelet 19. § (1) bekezdés b) vagy c) pontja szerinti - irattal azért nem rendelkezik, mert olyan jogi formában működik, amely tekintetében a számviteli jogszabályok szerinti beszámoló „</w:t>
            </w:r>
            <w:proofErr w:type="spellStart"/>
            <w:r w:rsidR="00407AF6">
              <w:rPr>
                <w:rFonts w:ascii="Times New Roman" w:hAnsi="Times New Roman"/>
                <w:sz w:val="24"/>
                <w:szCs w:val="24"/>
              </w:rPr>
              <w:t>Eredménykimutatás</w:t>
            </w:r>
            <w:proofErr w:type="spellEnd"/>
            <w:r w:rsidRPr="009960F4">
              <w:rPr>
                <w:rFonts w:ascii="Times New Roman" w:hAnsi="Times New Roman"/>
                <w:sz w:val="24"/>
                <w:szCs w:val="24"/>
              </w:rPr>
              <w:t>” részének, illetve az árbevételről szóló nyilatkozatnak a benyújtása nem lehetséges, az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a számviteli jo</w:t>
            </w:r>
            <w:r w:rsidR="00A749FA" w:rsidRPr="009960F4">
              <w:rPr>
                <w:rFonts w:ascii="Times New Roman" w:hAnsi="Times New Roman"/>
                <w:sz w:val="24"/>
                <w:szCs w:val="24"/>
              </w:rPr>
              <w:t xml:space="preserve">gszabályok szerinti beszámoló </w:t>
            </w:r>
            <w:r w:rsidR="00A749FA" w:rsidRPr="009960F4">
              <w:rPr>
                <w:rFonts w:ascii="Times New Roman" w:hAnsi="Times New Roman"/>
                <w:sz w:val="24"/>
                <w:szCs w:val="24"/>
              </w:rPr>
              <w:lastRenderedPageBreak/>
              <w:t>„</w:t>
            </w:r>
            <w:proofErr w:type="spellStart"/>
            <w:r w:rsidR="00407AF6">
              <w:rPr>
                <w:rFonts w:ascii="Times New Roman" w:hAnsi="Times New Roman"/>
                <w:sz w:val="24"/>
                <w:szCs w:val="24"/>
              </w:rPr>
              <w:t>Eredménykimutatás</w:t>
            </w:r>
            <w:proofErr w:type="spellEnd"/>
            <w:r w:rsidRPr="009960F4">
              <w:rPr>
                <w:rFonts w:ascii="Times New Roman" w:hAnsi="Times New Roman"/>
                <w:sz w:val="24"/>
                <w:szCs w:val="24"/>
              </w:rPr>
              <w:t>” része, illetve az árbevételről szóló nyilatkozat benyújtása nem lehetséges és tájékoztatást kérni az előírt alkalmassági követelmény és igazolási mód helyett az alkalmasság igazolásának ajánlatkérő által elfogadott módjáról.</w:t>
            </w:r>
          </w:p>
          <w:p w:rsidR="00502176" w:rsidRPr="009960F4" w:rsidRDefault="00502176" w:rsidP="0053295D">
            <w:pPr>
              <w:spacing w:after="0" w:line="240" w:lineRule="auto"/>
              <w:ind w:left="57" w:right="57"/>
              <w:jc w:val="both"/>
              <w:rPr>
                <w:rFonts w:ascii="Times New Roman" w:hAnsi="Times New Roman"/>
                <w:sz w:val="24"/>
                <w:szCs w:val="24"/>
              </w:rPr>
            </w:pPr>
          </w:p>
          <w:p w:rsidR="00970B18" w:rsidRPr="009960F4" w:rsidRDefault="00970B18"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A Kbt. 67. § (1) bekezdése szerinti nyilatkozatban a gazdasági szereplő csupán arról köteles nyilatkozni, hogy az általa igazolni kívánt alkalmassági követelmények teljesülnek, az alkalmassági követelmények teljesítésére vonatkozó részletes adatokat </w:t>
            </w:r>
            <w:r w:rsidR="00FE3FF3" w:rsidRPr="009960F4">
              <w:rPr>
                <w:rFonts w:ascii="Times New Roman" w:hAnsi="Times New Roman"/>
                <w:sz w:val="24"/>
                <w:szCs w:val="24"/>
              </w:rPr>
              <w:t>nem köteles megadni.</w:t>
            </w:r>
          </w:p>
          <w:p w:rsidR="00107EE2" w:rsidRPr="009960F4" w:rsidRDefault="00107EE2" w:rsidP="0053295D">
            <w:pPr>
              <w:spacing w:after="0" w:line="240" w:lineRule="auto"/>
              <w:ind w:left="57" w:right="57"/>
              <w:jc w:val="both"/>
              <w:rPr>
                <w:rFonts w:ascii="Times New Roman" w:hAnsi="Times New Roman"/>
                <w:sz w:val="24"/>
                <w:szCs w:val="24"/>
              </w:rPr>
            </w:pPr>
          </w:p>
          <w:p w:rsidR="0090548E" w:rsidRPr="009960F4" w:rsidRDefault="00107EE2" w:rsidP="00107EE2">
            <w:pPr>
              <w:spacing w:after="0" w:line="240" w:lineRule="auto"/>
              <w:ind w:left="57" w:right="57"/>
              <w:jc w:val="both"/>
              <w:rPr>
                <w:rFonts w:ascii="Times New Roman" w:hAnsi="Times New Roman"/>
                <w:sz w:val="24"/>
                <w:szCs w:val="24"/>
              </w:rPr>
            </w:pPr>
            <w:r w:rsidRPr="009960F4">
              <w:rPr>
                <w:rFonts w:ascii="Times New Roman" w:hAnsi="Times New Roman"/>
                <w:b/>
                <w:sz w:val="24"/>
                <w:szCs w:val="24"/>
              </w:rPr>
              <w:t xml:space="preserve">Ajánlatkérő felhívja a figyelmet, hogy ajánlattevő - adott esetben a kapacitásszervezet vagy személy - előzetesen csak arról köteles nyilatkozni az ajánlatban, hogy az általa igazolni kívánt alkalmassági követelmények teljesülnek. Az igazolásokat csak az </w:t>
            </w:r>
            <w:proofErr w:type="spellStart"/>
            <w:r w:rsidRPr="009960F4">
              <w:rPr>
                <w:rFonts w:ascii="Times New Roman" w:hAnsi="Times New Roman"/>
                <w:b/>
                <w:sz w:val="24"/>
                <w:szCs w:val="24"/>
              </w:rPr>
              <w:t>az</w:t>
            </w:r>
            <w:proofErr w:type="spellEnd"/>
            <w:r w:rsidRPr="009960F4">
              <w:rPr>
                <w:rFonts w:ascii="Times New Roman" w:hAnsi="Times New Roman"/>
                <w:b/>
                <w:sz w:val="24"/>
                <w:szCs w:val="24"/>
              </w:rPr>
              <w:t xml:space="preserve"> ajánlattevő - adott esetben kapacitásszervezet vagy személy - köteles benyújtani, akit erre az ajánlatkérő a Kbt. 69.§ (4)-(7) bekezdése szerint felhívott.</w:t>
            </w:r>
          </w:p>
        </w:tc>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lastRenderedPageBreak/>
              <w:t xml:space="preserve"> Alkalmassági </w:t>
            </w:r>
            <w:proofErr w:type="gramStart"/>
            <w:r w:rsidRPr="009960F4">
              <w:rPr>
                <w:rFonts w:ascii="Times New Roman" w:hAnsi="Times New Roman"/>
                <w:sz w:val="24"/>
                <w:szCs w:val="24"/>
                <w:lang w:eastAsia="hu-HU"/>
              </w:rPr>
              <w:t>minimumkövetelmény(</w:t>
            </w:r>
            <w:proofErr w:type="spellStart"/>
            <w:proofErr w:type="gramEnd"/>
            <w:r w:rsidRPr="009960F4">
              <w:rPr>
                <w:rFonts w:ascii="Times New Roman" w:hAnsi="Times New Roman"/>
                <w:sz w:val="24"/>
                <w:szCs w:val="24"/>
                <w:lang w:eastAsia="hu-HU"/>
              </w:rPr>
              <w:t>ek</w:t>
            </w:r>
            <w:proofErr w:type="spellEnd"/>
            <w:r w:rsidRPr="009960F4">
              <w:rPr>
                <w:rFonts w:ascii="Times New Roman" w:hAnsi="Times New Roman"/>
                <w:sz w:val="24"/>
                <w:szCs w:val="24"/>
                <w:lang w:eastAsia="hu-HU"/>
              </w:rPr>
              <w:t>) meghatározása:</w:t>
            </w:r>
          </w:p>
          <w:p w:rsidR="00970B18" w:rsidRPr="009960F4" w:rsidRDefault="00970B18" w:rsidP="0053295D">
            <w:pPr>
              <w:spacing w:after="0" w:line="240" w:lineRule="auto"/>
              <w:ind w:left="57" w:right="57"/>
              <w:jc w:val="both"/>
              <w:rPr>
                <w:rFonts w:ascii="Times New Roman" w:hAnsi="Times New Roman"/>
                <w:sz w:val="24"/>
                <w:szCs w:val="24"/>
                <w:lang w:eastAsia="en-GB"/>
              </w:rPr>
            </w:pPr>
            <w:r w:rsidRPr="009960F4">
              <w:rPr>
                <w:rFonts w:ascii="Times New Roman" w:hAnsi="Times New Roman"/>
                <w:sz w:val="24"/>
                <w:szCs w:val="24"/>
                <w:lang w:eastAsia="en-GB"/>
              </w:rPr>
              <w:t>Ajánlattevő a gazdasági és pénzügyi alkalmassági követelmények tekintetében alkalmatlan, ha:</w:t>
            </w:r>
          </w:p>
          <w:p w:rsidR="00970B18" w:rsidRPr="009960F4" w:rsidRDefault="00970B18" w:rsidP="0053295D">
            <w:pPr>
              <w:spacing w:after="0" w:line="240" w:lineRule="auto"/>
              <w:ind w:left="57" w:right="57"/>
              <w:jc w:val="both"/>
              <w:rPr>
                <w:rFonts w:ascii="Times New Roman" w:hAnsi="Times New Roman"/>
                <w:sz w:val="24"/>
                <w:szCs w:val="24"/>
                <w:lang w:eastAsia="en-GB"/>
              </w:rPr>
            </w:pPr>
          </w:p>
          <w:p w:rsidR="00571CAA" w:rsidRPr="009960F4" w:rsidRDefault="00571CAA"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P/1) </w:t>
            </w:r>
            <w:proofErr w:type="gramStart"/>
            <w:r w:rsidRPr="009960F4">
              <w:rPr>
                <w:rFonts w:ascii="Times New Roman" w:hAnsi="Times New Roman"/>
                <w:sz w:val="24"/>
                <w:szCs w:val="24"/>
              </w:rPr>
              <w:t>A</w:t>
            </w:r>
            <w:proofErr w:type="gramEnd"/>
            <w:r w:rsidRPr="009960F4">
              <w:rPr>
                <w:rFonts w:ascii="Times New Roman" w:hAnsi="Times New Roman"/>
                <w:sz w:val="24"/>
                <w:szCs w:val="24"/>
              </w:rPr>
              <w:t xml:space="preserve"> számlavezető pénzügyi intézménytől származó nyilatkozat tartalma alapján megállapítható, hogy az </w:t>
            </w:r>
            <w:r w:rsidR="00877886" w:rsidRPr="009960F4">
              <w:rPr>
                <w:rFonts w:ascii="Times New Roman" w:hAnsi="Times New Roman"/>
                <w:sz w:val="24"/>
                <w:szCs w:val="24"/>
              </w:rPr>
              <w:t>eljárást megindító felhívás megküldésének</w:t>
            </w:r>
            <w:r w:rsidRPr="009960F4">
              <w:rPr>
                <w:rFonts w:ascii="Times New Roman" w:hAnsi="Times New Roman"/>
                <w:sz w:val="24"/>
                <w:szCs w:val="24"/>
              </w:rPr>
              <w:t xml:space="preserve"> napjától visszafelé számított 24 hónapos időszakban vezetett bármelyik pénzforgalmi számláján 15 napot meghaladó </w:t>
            </w:r>
            <w:proofErr w:type="spellStart"/>
            <w:r w:rsidRPr="009960F4">
              <w:rPr>
                <w:rFonts w:ascii="Times New Roman" w:hAnsi="Times New Roman"/>
                <w:sz w:val="24"/>
                <w:szCs w:val="24"/>
              </w:rPr>
              <w:t>sorbaállítás</w:t>
            </w:r>
            <w:proofErr w:type="spellEnd"/>
            <w:r w:rsidRPr="009960F4">
              <w:rPr>
                <w:rFonts w:ascii="Times New Roman" w:hAnsi="Times New Roman"/>
                <w:sz w:val="24"/>
                <w:szCs w:val="24"/>
              </w:rPr>
              <w:t xml:space="preserve"> fordult elő.</w:t>
            </w:r>
          </w:p>
          <w:p w:rsidR="00526335" w:rsidRPr="009960F4" w:rsidRDefault="00526335" w:rsidP="0053295D">
            <w:pPr>
              <w:spacing w:after="0" w:line="240" w:lineRule="auto"/>
              <w:ind w:left="57" w:right="57"/>
              <w:jc w:val="both"/>
              <w:rPr>
                <w:rFonts w:ascii="Times New Roman" w:hAnsi="Times New Roman"/>
                <w:sz w:val="24"/>
                <w:szCs w:val="24"/>
              </w:rPr>
            </w:pPr>
          </w:p>
          <w:p w:rsidR="00571CAA" w:rsidRPr="006E37A5" w:rsidRDefault="00571CAA" w:rsidP="0053295D">
            <w:pPr>
              <w:spacing w:after="0" w:line="240" w:lineRule="auto"/>
              <w:ind w:left="57" w:right="57"/>
              <w:jc w:val="both"/>
              <w:rPr>
                <w:rFonts w:ascii="Times New Roman" w:hAnsi="Times New Roman"/>
                <w:sz w:val="24"/>
                <w:szCs w:val="24"/>
                <w:lang w:eastAsia="en-GB"/>
              </w:rPr>
            </w:pPr>
            <w:r w:rsidRPr="009960F4">
              <w:rPr>
                <w:rFonts w:ascii="Times New Roman" w:hAnsi="Times New Roman"/>
                <w:sz w:val="24"/>
                <w:szCs w:val="24"/>
              </w:rPr>
              <w:lastRenderedPageBreak/>
              <w:t xml:space="preserve">P/2) </w:t>
            </w:r>
            <w:r w:rsidRPr="009960F4">
              <w:rPr>
                <w:rFonts w:ascii="Times New Roman" w:hAnsi="Times New Roman"/>
                <w:sz w:val="24"/>
                <w:szCs w:val="24"/>
                <w:lang w:eastAsia="en-GB"/>
              </w:rPr>
              <w:t>A számviteli jogszabályok szerinti beszámolója „</w:t>
            </w:r>
            <w:proofErr w:type="spellStart"/>
            <w:r w:rsidR="00407AF6">
              <w:rPr>
                <w:rFonts w:ascii="Times New Roman" w:hAnsi="Times New Roman"/>
                <w:sz w:val="24"/>
                <w:szCs w:val="24"/>
                <w:lang w:eastAsia="en-GB"/>
              </w:rPr>
              <w:t>Eredménykimutatás</w:t>
            </w:r>
            <w:proofErr w:type="spellEnd"/>
            <w:r w:rsidRPr="009960F4">
              <w:rPr>
                <w:rFonts w:ascii="Times New Roman" w:hAnsi="Times New Roman"/>
                <w:sz w:val="24"/>
                <w:szCs w:val="24"/>
                <w:lang w:eastAsia="en-GB"/>
              </w:rPr>
              <w:t xml:space="preserve">” részének vagy - amennyiben a letelepedése szerinti ország joga nem írja elő beszámoló közzétételét </w:t>
            </w:r>
            <w:r w:rsidR="004D45EC" w:rsidRPr="009960F4">
              <w:rPr>
                <w:rFonts w:ascii="Times New Roman" w:hAnsi="Times New Roman"/>
                <w:sz w:val="24"/>
                <w:szCs w:val="24"/>
                <w:lang w:eastAsia="en-GB"/>
              </w:rPr>
              <w:t xml:space="preserve">- </w:t>
            </w:r>
            <w:proofErr w:type="gramStart"/>
            <w:r w:rsidR="004D45EC" w:rsidRPr="009960F4">
              <w:rPr>
                <w:rFonts w:ascii="Times New Roman" w:hAnsi="Times New Roman"/>
                <w:sz w:val="24"/>
                <w:szCs w:val="24"/>
                <w:lang w:eastAsia="en-GB"/>
              </w:rPr>
              <w:t>a</w:t>
            </w:r>
            <w:proofErr w:type="gramEnd"/>
            <w:r w:rsidR="004D45EC" w:rsidRPr="009960F4">
              <w:rPr>
                <w:rFonts w:ascii="Times New Roman" w:hAnsi="Times New Roman"/>
                <w:sz w:val="24"/>
                <w:szCs w:val="24"/>
                <w:lang w:eastAsia="en-GB"/>
              </w:rPr>
              <w:t xml:space="preserve"> </w:t>
            </w:r>
            <w:r w:rsidR="00407AF6">
              <w:rPr>
                <w:rFonts w:ascii="Times New Roman" w:hAnsi="Times New Roman"/>
                <w:sz w:val="24"/>
                <w:szCs w:val="24"/>
                <w:lang w:eastAsia="en-GB"/>
              </w:rPr>
              <w:t>adózott</w:t>
            </w:r>
            <w:r w:rsidR="004D45EC" w:rsidRPr="009960F4">
              <w:rPr>
                <w:rFonts w:ascii="Times New Roman" w:hAnsi="Times New Roman"/>
                <w:sz w:val="24"/>
                <w:szCs w:val="24"/>
                <w:lang w:eastAsia="en-GB"/>
              </w:rPr>
              <w:t xml:space="preserve"> </w:t>
            </w:r>
            <w:r w:rsidRPr="009960F4">
              <w:rPr>
                <w:rFonts w:ascii="Times New Roman" w:hAnsi="Times New Roman"/>
                <w:sz w:val="24"/>
                <w:szCs w:val="24"/>
                <w:lang w:eastAsia="en-GB"/>
              </w:rPr>
              <w:t xml:space="preserve">eredménye vonatkozásában csatolt cégszerűen aláírt nyilatkozatának tartalma alapján megállapítható, hogy </w:t>
            </w:r>
            <w:r w:rsidRPr="009960F4">
              <w:rPr>
                <w:rFonts w:ascii="Times New Roman" w:hAnsi="Times New Roman"/>
                <w:sz w:val="24"/>
                <w:szCs w:val="24"/>
              </w:rPr>
              <w:t xml:space="preserve">az </w:t>
            </w:r>
            <w:r w:rsidR="00877886" w:rsidRPr="009960F4">
              <w:rPr>
                <w:rFonts w:ascii="Times New Roman" w:hAnsi="Times New Roman"/>
                <w:sz w:val="24"/>
                <w:szCs w:val="24"/>
              </w:rPr>
              <w:t xml:space="preserve">eljárást megindító felhívás megküldésének </w:t>
            </w:r>
            <w:r w:rsidRPr="009960F4">
              <w:rPr>
                <w:rFonts w:ascii="Times New Roman" w:hAnsi="Times New Roman"/>
                <w:sz w:val="24"/>
                <w:szCs w:val="24"/>
              </w:rPr>
              <w:t>napját megelőző</w:t>
            </w:r>
            <w:r w:rsidRPr="009960F4">
              <w:rPr>
                <w:rFonts w:ascii="Times New Roman" w:hAnsi="Times New Roman"/>
                <w:sz w:val="24"/>
                <w:szCs w:val="24"/>
                <w:lang w:eastAsia="en-GB"/>
              </w:rPr>
              <w:t xml:space="preserve"> három - számviteli beszámolóval - lezárt üzleti év </w:t>
            </w:r>
            <w:r w:rsidR="00407AF6">
              <w:rPr>
                <w:rFonts w:ascii="Times New Roman" w:hAnsi="Times New Roman"/>
                <w:sz w:val="24"/>
                <w:szCs w:val="24"/>
                <w:lang w:eastAsia="en-GB"/>
              </w:rPr>
              <w:t>adózott</w:t>
            </w:r>
            <w:r w:rsidR="004D45EC" w:rsidRPr="009960F4">
              <w:rPr>
                <w:rFonts w:ascii="Times New Roman" w:hAnsi="Times New Roman"/>
                <w:sz w:val="24"/>
                <w:szCs w:val="24"/>
                <w:lang w:eastAsia="en-GB"/>
              </w:rPr>
              <w:t xml:space="preserve"> </w:t>
            </w:r>
            <w:r w:rsidRPr="009960F4">
              <w:rPr>
                <w:rFonts w:ascii="Times New Roman" w:hAnsi="Times New Roman"/>
                <w:sz w:val="24"/>
                <w:szCs w:val="24"/>
                <w:lang w:eastAsia="en-GB"/>
              </w:rPr>
              <w:t xml:space="preserve">eredménye </w:t>
            </w:r>
            <w:r w:rsidR="00086310" w:rsidRPr="006E37A5">
              <w:rPr>
                <w:rFonts w:ascii="Times New Roman" w:hAnsi="Times New Roman"/>
                <w:sz w:val="24"/>
                <w:szCs w:val="24"/>
                <w:lang w:eastAsia="en-GB"/>
              </w:rPr>
              <w:t>kettő</w:t>
            </w:r>
            <w:r w:rsidRPr="006E37A5">
              <w:rPr>
                <w:rFonts w:ascii="Times New Roman" w:hAnsi="Times New Roman"/>
                <w:sz w:val="24"/>
                <w:szCs w:val="24"/>
                <w:lang w:eastAsia="en-GB"/>
              </w:rPr>
              <w:t xml:space="preserve"> évben negatív volt.</w:t>
            </w:r>
          </w:p>
          <w:p w:rsidR="00A749FA" w:rsidRPr="006E37A5" w:rsidRDefault="00A749FA" w:rsidP="0053295D">
            <w:pPr>
              <w:spacing w:after="0" w:line="240" w:lineRule="auto"/>
              <w:ind w:left="57" w:right="57"/>
              <w:jc w:val="both"/>
              <w:rPr>
                <w:rFonts w:ascii="Times New Roman" w:hAnsi="Times New Roman"/>
                <w:sz w:val="24"/>
                <w:szCs w:val="24"/>
                <w:lang w:eastAsia="en-GB"/>
              </w:rPr>
            </w:pPr>
          </w:p>
          <w:p w:rsidR="00571CAA" w:rsidRPr="009960F4" w:rsidRDefault="00571CAA" w:rsidP="0053295D">
            <w:pPr>
              <w:spacing w:after="0" w:line="240" w:lineRule="auto"/>
              <w:ind w:left="57" w:right="57"/>
              <w:jc w:val="both"/>
              <w:rPr>
                <w:rFonts w:ascii="Times New Roman" w:hAnsi="Times New Roman"/>
                <w:sz w:val="24"/>
                <w:szCs w:val="24"/>
                <w:lang w:eastAsia="en-GB"/>
              </w:rPr>
            </w:pPr>
            <w:r w:rsidRPr="006E37A5">
              <w:rPr>
                <w:rFonts w:ascii="Times New Roman" w:hAnsi="Times New Roman"/>
                <w:sz w:val="24"/>
                <w:szCs w:val="24"/>
                <w:lang w:eastAsia="en-GB"/>
              </w:rPr>
              <w:t>A 321/2015. (X.30.) Korm. rendelet 19. § (2) bekezdésében foglalt jogszabályi előírások figyelembe vételével ajánlatkérő abban az esetben állapítja meg az ajánlattevő gazdasági és pénzügyi alkalmasságát, ha működésének ideje alatt a közbeszerzés tárgyából</w:t>
            </w:r>
            <w:r w:rsidR="00A749FA" w:rsidRPr="006E37A5">
              <w:rPr>
                <w:rFonts w:ascii="Times New Roman" w:hAnsi="Times New Roman"/>
                <w:sz w:val="24"/>
                <w:szCs w:val="24"/>
              </w:rPr>
              <w:t xml:space="preserve"> </w:t>
            </w:r>
            <w:r w:rsidR="0000003D" w:rsidRPr="006E37A5">
              <w:rPr>
                <w:rFonts w:ascii="Times New Roman" w:hAnsi="Times New Roman"/>
                <w:sz w:val="24"/>
                <w:szCs w:val="24"/>
              </w:rPr>
              <w:t>(</w:t>
            </w:r>
            <w:r w:rsidR="0000003D" w:rsidRPr="006E37A5">
              <w:rPr>
                <w:rFonts w:ascii="Times New Roman" w:hAnsi="Times New Roman"/>
                <w:bCs/>
                <w:sz w:val="24"/>
                <w:szCs w:val="24"/>
              </w:rPr>
              <w:t>magasépítési kivitelezési tevékenység</w:t>
            </w:r>
            <w:proofErr w:type="gramStart"/>
            <w:r w:rsidR="0000003D" w:rsidRPr="006E37A5">
              <w:rPr>
                <w:rFonts w:ascii="Times New Roman" w:hAnsi="Times New Roman"/>
                <w:sz w:val="24"/>
                <w:szCs w:val="24"/>
              </w:rPr>
              <w:t>)</w:t>
            </w:r>
            <w:r w:rsidRPr="006E37A5">
              <w:rPr>
                <w:rFonts w:ascii="Times New Roman" w:hAnsi="Times New Roman"/>
                <w:sz w:val="24"/>
                <w:szCs w:val="24"/>
                <w:lang w:eastAsia="en-GB"/>
              </w:rPr>
              <w:t xml:space="preserve">  származó</w:t>
            </w:r>
            <w:proofErr w:type="gramEnd"/>
            <w:r w:rsidRPr="006E37A5">
              <w:rPr>
                <w:rFonts w:ascii="Times New Roman" w:hAnsi="Times New Roman"/>
                <w:sz w:val="24"/>
                <w:szCs w:val="24"/>
                <w:lang w:eastAsia="en-GB"/>
              </w:rPr>
              <w:t xml:space="preserve"> - általános forgalmi adó nélkül számított - árbevétele elérte </w:t>
            </w:r>
            <w:r w:rsidR="009705EF" w:rsidRPr="006E37A5">
              <w:rPr>
                <w:rFonts w:ascii="Times New Roman" w:hAnsi="Times New Roman"/>
                <w:sz w:val="24"/>
                <w:szCs w:val="24"/>
                <w:lang w:eastAsia="en-GB"/>
              </w:rPr>
              <w:t>a</w:t>
            </w:r>
            <w:r w:rsidR="00133B09" w:rsidRPr="006E37A5">
              <w:rPr>
                <w:rFonts w:ascii="Times New Roman" w:hAnsi="Times New Roman"/>
                <w:sz w:val="24"/>
                <w:szCs w:val="24"/>
                <w:lang w:eastAsia="en-GB"/>
              </w:rPr>
              <w:t>z I.</w:t>
            </w:r>
            <w:r w:rsidR="00AA1FAF" w:rsidRPr="006E37A5">
              <w:rPr>
                <w:rFonts w:ascii="Times New Roman" w:hAnsi="Times New Roman"/>
                <w:sz w:val="24"/>
                <w:szCs w:val="24"/>
                <w:lang w:eastAsia="en-GB"/>
              </w:rPr>
              <w:t xml:space="preserve"> </w:t>
            </w:r>
            <w:r w:rsidR="00133B09" w:rsidRPr="006E37A5">
              <w:rPr>
                <w:rFonts w:ascii="Times New Roman" w:hAnsi="Times New Roman"/>
                <w:sz w:val="24"/>
                <w:szCs w:val="24"/>
                <w:lang w:eastAsia="en-GB"/>
              </w:rPr>
              <w:t xml:space="preserve">rész esetében a </w:t>
            </w:r>
            <w:r w:rsidR="00086310" w:rsidRPr="006E37A5">
              <w:rPr>
                <w:rFonts w:ascii="Times New Roman" w:hAnsi="Times New Roman"/>
                <w:sz w:val="24"/>
                <w:szCs w:val="24"/>
                <w:lang w:eastAsia="en-GB"/>
              </w:rPr>
              <w:t>280 000 000 Ft-ot</w:t>
            </w:r>
            <w:r w:rsidR="00AA1FAF" w:rsidRPr="006E37A5">
              <w:rPr>
                <w:rFonts w:ascii="Times New Roman" w:hAnsi="Times New Roman"/>
                <w:sz w:val="24"/>
                <w:szCs w:val="24"/>
                <w:lang w:eastAsia="en-GB"/>
              </w:rPr>
              <w:t>, a II</w:t>
            </w:r>
            <w:r w:rsidRPr="006E37A5">
              <w:rPr>
                <w:rFonts w:ascii="Times New Roman" w:hAnsi="Times New Roman"/>
                <w:sz w:val="24"/>
                <w:szCs w:val="24"/>
                <w:lang w:eastAsia="en-GB"/>
              </w:rPr>
              <w:t>.</w:t>
            </w:r>
            <w:r w:rsidR="00AA1FAF" w:rsidRPr="006E37A5">
              <w:rPr>
                <w:rFonts w:ascii="Times New Roman" w:hAnsi="Times New Roman"/>
                <w:sz w:val="24"/>
                <w:szCs w:val="24"/>
                <w:lang w:eastAsia="en-GB"/>
              </w:rPr>
              <w:t xml:space="preserve"> rész esetében a</w:t>
            </w:r>
            <w:r w:rsidR="0000003D" w:rsidRPr="006E37A5">
              <w:rPr>
                <w:rFonts w:ascii="Times New Roman" w:hAnsi="Times New Roman"/>
                <w:sz w:val="24"/>
                <w:szCs w:val="24"/>
                <w:lang w:eastAsia="en-GB"/>
              </w:rPr>
              <w:t xml:space="preserve"> </w:t>
            </w:r>
            <w:r w:rsidR="00086310" w:rsidRPr="006E37A5">
              <w:rPr>
                <w:rFonts w:ascii="Times New Roman" w:hAnsi="Times New Roman"/>
                <w:sz w:val="24"/>
                <w:szCs w:val="24"/>
                <w:lang w:eastAsia="en-GB"/>
              </w:rPr>
              <w:t xml:space="preserve">16 000 </w:t>
            </w:r>
            <w:proofErr w:type="spellStart"/>
            <w:r w:rsidR="00086310" w:rsidRPr="006E37A5">
              <w:rPr>
                <w:rFonts w:ascii="Times New Roman" w:hAnsi="Times New Roman"/>
                <w:sz w:val="24"/>
                <w:szCs w:val="24"/>
                <w:lang w:eastAsia="en-GB"/>
              </w:rPr>
              <w:t>000</w:t>
            </w:r>
            <w:proofErr w:type="spellEnd"/>
            <w:r w:rsidR="00086310" w:rsidRPr="006E37A5">
              <w:rPr>
                <w:rFonts w:ascii="Times New Roman" w:hAnsi="Times New Roman"/>
                <w:sz w:val="24"/>
                <w:szCs w:val="24"/>
                <w:lang w:eastAsia="en-GB"/>
              </w:rPr>
              <w:t xml:space="preserve"> Ft</w:t>
            </w:r>
            <w:r w:rsidR="0000003D" w:rsidRPr="006E37A5">
              <w:rPr>
                <w:rFonts w:ascii="Times New Roman" w:hAnsi="Times New Roman"/>
                <w:sz w:val="24"/>
                <w:szCs w:val="24"/>
                <w:lang w:eastAsia="en-GB"/>
              </w:rPr>
              <w:t>-ot</w:t>
            </w:r>
            <w:r w:rsidR="00573AB8" w:rsidRPr="006E37A5">
              <w:rPr>
                <w:rFonts w:ascii="Times New Roman" w:hAnsi="Times New Roman"/>
                <w:sz w:val="24"/>
                <w:szCs w:val="24"/>
                <w:lang w:eastAsia="en-GB"/>
              </w:rPr>
              <w:t>.</w:t>
            </w:r>
          </w:p>
          <w:p w:rsidR="00E75947" w:rsidRPr="009960F4" w:rsidRDefault="00E75947" w:rsidP="00E75947">
            <w:pPr>
              <w:spacing w:after="0" w:line="240" w:lineRule="auto"/>
              <w:ind w:left="57" w:right="57"/>
              <w:jc w:val="both"/>
              <w:rPr>
                <w:rFonts w:ascii="Times New Roman" w:hAnsi="Times New Roman"/>
                <w:sz w:val="24"/>
                <w:szCs w:val="24"/>
              </w:rPr>
            </w:pPr>
          </w:p>
          <w:p w:rsidR="006F4275" w:rsidRPr="009960F4" w:rsidRDefault="006F4275" w:rsidP="006F4275">
            <w:pPr>
              <w:pStyle w:val="WW-Alaprtelmezett"/>
              <w:tabs>
                <w:tab w:val="clear" w:pos="709"/>
              </w:tabs>
              <w:spacing w:after="0" w:line="240" w:lineRule="auto"/>
              <w:jc w:val="both"/>
            </w:pPr>
            <w:proofErr w:type="spellStart"/>
            <w:r w:rsidRPr="009960F4">
              <w:t>Ajánlatkérő</w:t>
            </w:r>
            <w:proofErr w:type="spellEnd"/>
            <w:r w:rsidRPr="009960F4">
              <w:t xml:space="preserve"> a „</w:t>
            </w:r>
            <w:proofErr w:type="spellStart"/>
            <w:r w:rsidRPr="009960F4">
              <w:t>magasépítési</w:t>
            </w:r>
            <w:proofErr w:type="spellEnd"/>
            <w:r w:rsidRPr="009960F4">
              <w:t xml:space="preserve"> </w:t>
            </w:r>
            <w:proofErr w:type="spellStart"/>
            <w:r w:rsidRPr="009960F4">
              <w:t>kivitelezési</w:t>
            </w:r>
            <w:proofErr w:type="spellEnd"/>
            <w:r w:rsidRPr="009960F4">
              <w:t xml:space="preserve"> </w:t>
            </w:r>
            <w:proofErr w:type="spellStart"/>
            <w:r w:rsidRPr="009960F4">
              <w:t>tevékenység</w:t>
            </w:r>
            <w:proofErr w:type="spellEnd"/>
            <w:r w:rsidRPr="009960F4">
              <w:t xml:space="preserve">” </w:t>
            </w:r>
            <w:proofErr w:type="spellStart"/>
            <w:r w:rsidRPr="009960F4">
              <w:t>kifejezés</w:t>
            </w:r>
            <w:proofErr w:type="spellEnd"/>
            <w:r w:rsidRPr="009960F4">
              <w:t xml:space="preserve"> </w:t>
            </w:r>
            <w:proofErr w:type="spellStart"/>
            <w:r w:rsidRPr="009960F4">
              <w:t>alatt</w:t>
            </w:r>
            <w:proofErr w:type="spellEnd"/>
            <w:r w:rsidRPr="009960F4">
              <w:t xml:space="preserve"> </w:t>
            </w:r>
            <w:proofErr w:type="spellStart"/>
            <w:r w:rsidRPr="009960F4">
              <w:t>az</w:t>
            </w:r>
            <w:proofErr w:type="spellEnd"/>
            <w:r w:rsidRPr="009960F4">
              <w:t xml:space="preserve"> </w:t>
            </w:r>
            <w:proofErr w:type="spellStart"/>
            <w:r w:rsidRPr="009960F4">
              <w:t>általános</w:t>
            </w:r>
            <w:proofErr w:type="spellEnd"/>
            <w:r w:rsidRPr="009960F4">
              <w:t xml:space="preserve"> </w:t>
            </w:r>
            <w:proofErr w:type="spellStart"/>
            <w:r w:rsidRPr="009960F4">
              <w:t>építmények</w:t>
            </w:r>
            <w:proofErr w:type="spellEnd"/>
            <w:r w:rsidRPr="009960F4">
              <w:t xml:space="preserve"> </w:t>
            </w:r>
            <w:proofErr w:type="spellStart"/>
            <w:r w:rsidRPr="009960F4">
              <w:t>építésére</w:t>
            </w:r>
            <w:proofErr w:type="spellEnd"/>
            <w:r w:rsidRPr="009960F4">
              <w:t xml:space="preserve">, </w:t>
            </w:r>
            <w:proofErr w:type="spellStart"/>
            <w:r w:rsidRPr="009960F4">
              <w:t>átalakítására</w:t>
            </w:r>
            <w:proofErr w:type="spellEnd"/>
            <w:r w:rsidRPr="009960F4">
              <w:t xml:space="preserve">, </w:t>
            </w:r>
            <w:proofErr w:type="spellStart"/>
            <w:r w:rsidRPr="009960F4">
              <w:t>bővítésére</w:t>
            </w:r>
            <w:proofErr w:type="spellEnd"/>
            <w:r w:rsidRPr="009960F4">
              <w:t xml:space="preserve">, </w:t>
            </w:r>
            <w:proofErr w:type="spellStart"/>
            <w:r w:rsidRPr="009960F4">
              <w:t>felújítására</w:t>
            </w:r>
            <w:proofErr w:type="spellEnd"/>
            <w:r w:rsidRPr="009960F4">
              <w:t xml:space="preserve">, </w:t>
            </w:r>
            <w:proofErr w:type="spellStart"/>
            <w:r w:rsidRPr="009960F4">
              <w:t>helyreállítására</w:t>
            </w:r>
            <w:proofErr w:type="spellEnd"/>
            <w:r w:rsidRPr="009960F4">
              <w:t xml:space="preserve">, </w:t>
            </w:r>
            <w:proofErr w:type="spellStart"/>
            <w:r w:rsidRPr="009960F4">
              <w:t>korszerűsítésére</w:t>
            </w:r>
            <w:proofErr w:type="spellEnd"/>
            <w:r w:rsidRPr="009960F4">
              <w:t xml:space="preserve">, </w:t>
            </w:r>
            <w:proofErr w:type="spellStart"/>
            <w:r w:rsidRPr="009960F4">
              <w:t>lebontására</w:t>
            </w:r>
            <w:proofErr w:type="spellEnd"/>
            <w:r w:rsidRPr="009960F4">
              <w:t xml:space="preserve">, </w:t>
            </w:r>
            <w:proofErr w:type="spellStart"/>
            <w:r w:rsidRPr="009960F4">
              <w:t>valamint</w:t>
            </w:r>
            <w:proofErr w:type="spellEnd"/>
            <w:r w:rsidRPr="009960F4">
              <w:t xml:space="preserve"> </w:t>
            </w:r>
            <w:proofErr w:type="spellStart"/>
            <w:r w:rsidRPr="009960F4">
              <w:t>elmozdítására</w:t>
            </w:r>
            <w:proofErr w:type="spellEnd"/>
            <w:r w:rsidRPr="009960F4">
              <w:t xml:space="preserve"> </w:t>
            </w:r>
            <w:proofErr w:type="spellStart"/>
            <w:r w:rsidRPr="009960F4">
              <w:t>irányuló</w:t>
            </w:r>
            <w:proofErr w:type="spellEnd"/>
            <w:r w:rsidRPr="009960F4">
              <w:t xml:space="preserve"> </w:t>
            </w:r>
            <w:proofErr w:type="spellStart"/>
            <w:r w:rsidRPr="009960F4">
              <w:t>építési-szerelési</w:t>
            </w:r>
            <w:proofErr w:type="spellEnd"/>
            <w:r w:rsidRPr="009960F4">
              <w:t xml:space="preserve"> </w:t>
            </w:r>
            <w:proofErr w:type="spellStart"/>
            <w:r w:rsidRPr="009960F4">
              <w:t>munkákat</w:t>
            </w:r>
            <w:proofErr w:type="spellEnd"/>
            <w:r w:rsidRPr="009960F4">
              <w:t xml:space="preserve"> </w:t>
            </w:r>
            <w:proofErr w:type="spellStart"/>
            <w:r w:rsidRPr="009960F4">
              <w:t>érti</w:t>
            </w:r>
            <w:proofErr w:type="spellEnd"/>
            <w:r w:rsidRPr="009960F4">
              <w:t>.</w:t>
            </w:r>
          </w:p>
          <w:p w:rsidR="00571CAA" w:rsidRPr="009960F4" w:rsidRDefault="00571CAA" w:rsidP="0053295D">
            <w:pPr>
              <w:spacing w:after="0" w:line="240" w:lineRule="auto"/>
              <w:ind w:left="57" w:right="57"/>
              <w:jc w:val="both"/>
              <w:rPr>
                <w:rFonts w:ascii="Times New Roman" w:hAnsi="Times New Roman"/>
                <w:color w:val="000000"/>
                <w:sz w:val="24"/>
                <w:szCs w:val="24"/>
              </w:rPr>
            </w:pPr>
          </w:p>
          <w:p w:rsidR="00573AB8" w:rsidRPr="009960F4" w:rsidRDefault="00571CAA" w:rsidP="00573AB8">
            <w:pPr>
              <w:spacing w:after="0" w:line="240" w:lineRule="auto"/>
              <w:ind w:left="57" w:right="57"/>
              <w:jc w:val="both"/>
              <w:rPr>
                <w:rFonts w:ascii="Times New Roman" w:hAnsi="Times New Roman"/>
                <w:sz w:val="24"/>
                <w:szCs w:val="24"/>
                <w:lang w:eastAsia="en-GB"/>
              </w:rPr>
            </w:pPr>
            <w:r w:rsidRPr="009960F4">
              <w:rPr>
                <w:rFonts w:ascii="Times New Roman" w:hAnsi="Times New Roman"/>
                <w:sz w:val="24"/>
                <w:szCs w:val="24"/>
              </w:rPr>
              <w:t xml:space="preserve">P/3) </w:t>
            </w:r>
            <w:proofErr w:type="gramStart"/>
            <w:r w:rsidRPr="009960F4">
              <w:rPr>
                <w:rFonts w:ascii="Times New Roman" w:hAnsi="Times New Roman"/>
                <w:color w:val="000000"/>
                <w:sz w:val="24"/>
                <w:szCs w:val="24"/>
              </w:rPr>
              <w:t>A</w:t>
            </w:r>
            <w:proofErr w:type="gramEnd"/>
            <w:r w:rsidRPr="009960F4">
              <w:rPr>
                <w:rFonts w:ascii="Times New Roman" w:hAnsi="Times New Roman"/>
                <w:color w:val="000000"/>
                <w:sz w:val="24"/>
                <w:szCs w:val="24"/>
              </w:rPr>
              <w:t xml:space="preserve"> </w:t>
            </w:r>
            <w:r w:rsidRPr="009960F4">
              <w:rPr>
                <w:rFonts w:ascii="Times New Roman" w:hAnsi="Times New Roman"/>
                <w:sz w:val="24"/>
                <w:szCs w:val="24"/>
              </w:rPr>
              <w:t xml:space="preserve">nyilatkozat tartalma alapján megállapítható, hogy az </w:t>
            </w:r>
            <w:r w:rsidR="009705EF" w:rsidRPr="009960F4">
              <w:rPr>
                <w:rFonts w:ascii="Times New Roman" w:hAnsi="Times New Roman"/>
                <w:sz w:val="24"/>
                <w:szCs w:val="24"/>
              </w:rPr>
              <w:t>eljárást megindító felhívás megküldésének</w:t>
            </w:r>
            <w:r w:rsidRPr="009960F4">
              <w:rPr>
                <w:rFonts w:ascii="Times New Roman" w:hAnsi="Times New Roman"/>
                <w:sz w:val="24"/>
                <w:szCs w:val="24"/>
              </w:rPr>
              <w:t xml:space="preserve"> napját megelőző három</w:t>
            </w:r>
            <w:r w:rsidR="00407AF6">
              <w:rPr>
                <w:rFonts w:ascii="Times New Roman" w:hAnsi="Times New Roman"/>
                <w:sz w:val="24"/>
                <w:szCs w:val="24"/>
              </w:rPr>
              <w:t>,</w:t>
            </w:r>
            <w:r w:rsidRPr="009960F4">
              <w:rPr>
                <w:rFonts w:ascii="Times New Roman" w:hAnsi="Times New Roman"/>
                <w:sz w:val="24"/>
                <w:szCs w:val="24"/>
              </w:rPr>
              <w:t xml:space="preserve"> </w:t>
            </w:r>
            <w:proofErr w:type="spellStart"/>
            <w:r w:rsidR="00407AF6">
              <w:rPr>
                <w:rFonts w:ascii="Times New Roman" w:hAnsi="Times New Roman"/>
                <w:sz w:val="24"/>
                <w:szCs w:val="24"/>
              </w:rPr>
              <w:t>mérlegfordulónappal</w:t>
            </w:r>
            <w:proofErr w:type="spellEnd"/>
            <w:r w:rsidR="00407AF6">
              <w:rPr>
                <w:rFonts w:ascii="Times New Roman" w:hAnsi="Times New Roman"/>
                <w:sz w:val="24"/>
                <w:szCs w:val="24"/>
              </w:rPr>
              <w:t xml:space="preserve"> </w:t>
            </w:r>
            <w:r w:rsidRPr="009960F4">
              <w:rPr>
                <w:rFonts w:ascii="Times New Roman" w:hAnsi="Times New Roman"/>
                <w:sz w:val="24"/>
                <w:szCs w:val="24"/>
              </w:rPr>
              <w:t xml:space="preserve">lezárt üzleti évben a közbeszerzés tárgyából </w:t>
            </w:r>
            <w:r w:rsidR="00A36CBE" w:rsidRPr="009960F4">
              <w:rPr>
                <w:rFonts w:ascii="Times New Roman" w:hAnsi="Times New Roman"/>
                <w:sz w:val="24"/>
                <w:szCs w:val="24"/>
              </w:rPr>
              <w:t>(</w:t>
            </w:r>
            <w:r w:rsidR="00A36CBE" w:rsidRPr="009960F4">
              <w:rPr>
                <w:rFonts w:ascii="Times New Roman" w:hAnsi="Times New Roman"/>
                <w:bCs/>
                <w:sz w:val="24"/>
                <w:szCs w:val="24"/>
              </w:rPr>
              <w:t xml:space="preserve">magasépítési kivitelezési </w:t>
            </w:r>
            <w:r w:rsidR="00A36CBE" w:rsidRPr="006E37A5">
              <w:rPr>
                <w:rFonts w:ascii="Times New Roman" w:hAnsi="Times New Roman"/>
                <w:bCs/>
                <w:sz w:val="24"/>
                <w:szCs w:val="24"/>
              </w:rPr>
              <w:t>tevékenység</w:t>
            </w:r>
            <w:r w:rsidR="00086310" w:rsidRPr="006E37A5">
              <w:rPr>
                <w:rFonts w:ascii="Times New Roman" w:hAnsi="Times New Roman"/>
                <w:sz w:val="24"/>
                <w:szCs w:val="24"/>
              </w:rPr>
              <w:t>)</w:t>
            </w:r>
            <w:r w:rsidR="00A36CBE" w:rsidRPr="006E37A5">
              <w:rPr>
                <w:rFonts w:ascii="Times New Roman" w:hAnsi="Times New Roman"/>
                <w:sz w:val="24"/>
                <w:szCs w:val="24"/>
              </w:rPr>
              <w:t xml:space="preserve"> </w:t>
            </w:r>
            <w:r w:rsidR="00A749FA" w:rsidRPr="006E37A5">
              <w:rPr>
                <w:rFonts w:ascii="Times New Roman" w:hAnsi="Times New Roman"/>
                <w:sz w:val="24"/>
                <w:szCs w:val="24"/>
              </w:rPr>
              <w:t xml:space="preserve"> </w:t>
            </w:r>
            <w:r w:rsidRPr="006E37A5">
              <w:rPr>
                <w:rFonts w:ascii="Times New Roman" w:hAnsi="Times New Roman"/>
                <w:sz w:val="24"/>
                <w:szCs w:val="24"/>
              </w:rPr>
              <w:t xml:space="preserve">származó - általános forgalmi adó nélkül számított - árbevétele összesen nem érte el </w:t>
            </w:r>
            <w:r w:rsidR="00573AB8" w:rsidRPr="006E37A5">
              <w:rPr>
                <w:rFonts w:ascii="Times New Roman" w:hAnsi="Times New Roman"/>
                <w:sz w:val="24"/>
                <w:szCs w:val="24"/>
                <w:lang w:eastAsia="en-GB"/>
              </w:rPr>
              <w:t>az I. rész esetében a</w:t>
            </w:r>
            <w:r w:rsidR="00A36CBE" w:rsidRPr="006E37A5">
              <w:rPr>
                <w:rFonts w:ascii="Times New Roman" w:hAnsi="Times New Roman"/>
                <w:sz w:val="24"/>
                <w:szCs w:val="24"/>
                <w:lang w:eastAsia="en-GB"/>
              </w:rPr>
              <w:t xml:space="preserve"> </w:t>
            </w:r>
            <w:r w:rsidR="00086310" w:rsidRPr="006E37A5">
              <w:rPr>
                <w:rFonts w:ascii="Times New Roman" w:hAnsi="Times New Roman"/>
                <w:sz w:val="24"/>
                <w:szCs w:val="24"/>
                <w:lang w:eastAsia="en-GB"/>
              </w:rPr>
              <w:t>280 000 000</w:t>
            </w:r>
            <w:r w:rsidR="00A36CBE" w:rsidRPr="006E37A5">
              <w:rPr>
                <w:rFonts w:ascii="Times New Roman" w:hAnsi="Times New Roman"/>
                <w:sz w:val="24"/>
                <w:szCs w:val="24"/>
                <w:lang w:eastAsia="en-GB"/>
              </w:rPr>
              <w:t xml:space="preserve"> Ft-ot</w:t>
            </w:r>
            <w:r w:rsidR="00573AB8" w:rsidRPr="006E37A5">
              <w:rPr>
                <w:rFonts w:ascii="Times New Roman" w:hAnsi="Times New Roman"/>
                <w:sz w:val="24"/>
                <w:szCs w:val="24"/>
                <w:lang w:eastAsia="en-GB"/>
              </w:rPr>
              <w:t xml:space="preserve">, a II. rész esetében a </w:t>
            </w:r>
            <w:r w:rsidR="00086310" w:rsidRPr="006E37A5">
              <w:rPr>
                <w:rFonts w:ascii="Times New Roman" w:hAnsi="Times New Roman"/>
                <w:sz w:val="24"/>
                <w:szCs w:val="24"/>
                <w:lang w:eastAsia="en-GB"/>
              </w:rPr>
              <w:t xml:space="preserve">16 000 </w:t>
            </w:r>
            <w:proofErr w:type="spellStart"/>
            <w:r w:rsidR="00086310" w:rsidRPr="006E37A5">
              <w:rPr>
                <w:rFonts w:ascii="Times New Roman" w:hAnsi="Times New Roman"/>
                <w:sz w:val="24"/>
                <w:szCs w:val="24"/>
                <w:lang w:eastAsia="en-GB"/>
              </w:rPr>
              <w:t>000</w:t>
            </w:r>
            <w:proofErr w:type="spellEnd"/>
            <w:r w:rsidR="00A36CBE" w:rsidRPr="006E37A5">
              <w:rPr>
                <w:rFonts w:ascii="Times New Roman" w:hAnsi="Times New Roman"/>
                <w:sz w:val="24"/>
                <w:szCs w:val="24"/>
                <w:lang w:eastAsia="en-GB"/>
              </w:rPr>
              <w:t xml:space="preserve"> Ft-ot</w:t>
            </w:r>
          </w:p>
          <w:p w:rsidR="00970B18" w:rsidRPr="009960F4" w:rsidRDefault="00970B18"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Ajánlattevő az ajánlatkérő által előírt alkalmassági köve</w:t>
            </w:r>
            <w:r w:rsidR="0056789A" w:rsidRPr="009960F4">
              <w:rPr>
                <w:rFonts w:ascii="Times New Roman" w:hAnsi="Times New Roman"/>
                <w:sz w:val="24"/>
                <w:szCs w:val="24"/>
              </w:rPr>
              <w:t>telményeknek a Kbt. 65. § (6)-(8</w:t>
            </w:r>
            <w:r w:rsidRPr="009960F4">
              <w:rPr>
                <w:rFonts w:ascii="Times New Roman" w:hAnsi="Times New Roman"/>
                <w:sz w:val="24"/>
                <w:szCs w:val="24"/>
              </w:rPr>
              <w:t>) bekezdéseiben foglaltak szerint is megfelelhet.</w:t>
            </w:r>
          </w:p>
          <w:p w:rsidR="00573AB8" w:rsidRPr="009960F4" w:rsidRDefault="00573AB8" w:rsidP="00AA1FAF">
            <w:pPr>
              <w:spacing w:after="0" w:line="240" w:lineRule="auto"/>
              <w:ind w:left="57" w:right="57"/>
              <w:jc w:val="both"/>
              <w:rPr>
                <w:rFonts w:ascii="Times New Roman" w:hAnsi="Times New Roman"/>
                <w:sz w:val="24"/>
                <w:szCs w:val="24"/>
              </w:rPr>
            </w:pPr>
          </w:p>
          <w:p w:rsidR="0090548E" w:rsidRPr="009960F4" w:rsidRDefault="0090548E" w:rsidP="00BF4607">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rPr>
              <w:t xml:space="preserve">Tekintettel arra, hogy az </w:t>
            </w:r>
            <w:r w:rsidR="00BF4607" w:rsidRPr="009960F4">
              <w:rPr>
                <w:rFonts w:ascii="Times New Roman" w:hAnsi="Times New Roman"/>
                <w:sz w:val="24"/>
                <w:szCs w:val="24"/>
              </w:rPr>
              <w:t>eljárást megindító</w:t>
            </w:r>
            <w:r w:rsidRPr="009960F4">
              <w:rPr>
                <w:rFonts w:ascii="Times New Roman" w:hAnsi="Times New Roman"/>
                <w:sz w:val="24"/>
                <w:szCs w:val="24"/>
              </w:rPr>
              <w:t xml:space="preserve"> felhívás P/1 és P/2 pontjaiban meghatározott alkalmassági követelmények értelemszerűen kizárólag egyenként vonatkoztathatók a gazdasági szereplőkre, az együttes megfelelés lehetősége értelmében elegendő, ha </w:t>
            </w:r>
            <w:proofErr w:type="gramStart"/>
            <w:r w:rsidRPr="009960F4">
              <w:rPr>
                <w:rFonts w:ascii="Times New Roman" w:hAnsi="Times New Roman"/>
                <w:sz w:val="24"/>
                <w:szCs w:val="24"/>
              </w:rPr>
              <w:t>ezen</w:t>
            </w:r>
            <w:proofErr w:type="gramEnd"/>
            <w:r w:rsidRPr="009960F4">
              <w:rPr>
                <w:rFonts w:ascii="Times New Roman" w:hAnsi="Times New Roman"/>
                <w:sz w:val="24"/>
                <w:szCs w:val="24"/>
              </w:rPr>
              <w:t xml:space="preserve"> követelményeknek közös ajánlattétel esetén a </w:t>
            </w:r>
            <w:r w:rsidRPr="009960F4">
              <w:rPr>
                <w:rFonts w:ascii="Times New Roman" w:hAnsi="Times New Roman"/>
                <w:sz w:val="24"/>
                <w:szCs w:val="24"/>
              </w:rPr>
              <w:lastRenderedPageBreak/>
              <w:t>közös ajánlattevők közül egy felel meg.</w:t>
            </w:r>
            <w:r w:rsidR="00AA1FAF" w:rsidRPr="009960F4">
              <w:rPr>
                <w:rFonts w:ascii="Times New Roman" w:hAnsi="Times New Roman"/>
                <w:sz w:val="24"/>
                <w:szCs w:val="24"/>
              </w:rPr>
              <w:t xml:space="preserve"> A P/3 alkalmassági követelménynek a közös ajánlattevők együttesen is megfelelhetnek.</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III.1.3) Műszaki, illetve szakmai alkalmasság</w:t>
            </w:r>
          </w:p>
        </w:tc>
      </w:tr>
      <w:tr w:rsidR="00970B18" w:rsidRPr="0049781C" w:rsidTr="00A749FA">
        <w:tc>
          <w:tcPr>
            <w:tcW w:w="0" w:type="auto"/>
          </w:tcPr>
          <w:p w:rsidR="00970B18" w:rsidRPr="009960F4" w:rsidRDefault="00970B18"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Az igazolási módok felsorolása és rövid leírása: </w:t>
            </w:r>
            <w:r w:rsidRPr="009960F4">
              <w:rPr>
                <w:rFonts w:ascii="Times New Roman" w:hAnsi="Times New Roman"/>
                <w:sz w:val="24"/>
                <w:szCs w:val="24"/>
                <w:vertAlign w:val="superscript"/>
                <w:lang w:eastAsia="hu-HU"/>
              </w:rPr>
              <w:t>2</w:t>
            </w:r>
          </w:p>
          <w:p w:rsidR="009720D5" w:rsidRPr="009960F4" w:rsidRDefault="009720D5" w:rsidP="0053295D">
            <w:pPr>
              <w:spacing w:after="0" w:line="240" w:lineRule="auto"/>
              <w:ind w:left="57" w:right="57"/>
              <w:jc w:val="both"/>
              <w:rPr>
                <w:rFonts w:ascii="Times New Roman" w:hAnsi="Times New Roman"/>
                <w:sz w:val="24"/>
                <w:szCs w:val="24"/>
              </w:rPr>
            </w:pPr>
          </w:p>
          <w:p w:rsidR="003E54EB" w:rsidRPr="009960F4" w:rsidRDefault="003E54EB" w:rsidP="0053295D">
            <w:pPr>
              <w:spacing w:after="0" w:line="240" w:lineRule="auto"/>
              <w:ind w:left="57" w:right="57"/>
              <w:jc w:val="both"/>
              <w:rPr>
                <w:rFonts w:ascii="Times New Roman" w:hAnsi="Times New Roman"/>
                <w:sz w:val="24"/>
                <w:szCs w:val="24"/>
              </w:rPr>
            </w:pPr>
          </w:p>
          <w:p w:rsidR="003E54EB" w:rsidRPr="009960F4" w:rsidRDefault="003E54EB" w:rsidP="0053295D">
            <w:pPr>
              <w:spacing w:after="0" w:line="240" w:lineRule="auto"/>
              <w:ind w:left="57" w:right="57"/>
              <w:jc w:val="both"/>
              <w:rPr>
                <w:rFonts w:ascii="Times New Roman" w:hAnsi="Times New Roman"/>
                <w:sz w:val="24"/>
                <w:szCs w:val="24"/>
              </w:rPr>
            </w:pPr>
          </w:p>
          <w:p w:rsidR="003E54EB" w:rsidRPr="009960F4" w:rsidRDefault="003E54EB" w:rsidP="0053295D">
            <w:pPr>
              <w:spacing w:after="0" w:line="240" w:lineRule="auto"/>
              <w:ind w:left="57" w:right="57"/>
              <w:jc w:val="both"/>
              <w:rPr>
                <w:rFonts w:ascii="Times New Roman" w:hAnsi="Times New Roman"/>
                <w:sz w:val="24"/>
                <w:szCs w:val="24"/>
              </w:rPr>
            </w:pPr>
          </w:p>
          <w:p w:rsidR="00BE45FB" w:rsidRPr="009960F4" w:rsidRDefault="00BE45FB"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M/1) </w:t>
            </w:r>
            <w:proofErr w:type="gramStart"/>
            <w:r w:rsidRPr="009960F4">
              <w:rPr>
                <w:rFonts w:ascii="Times New Roman" w:hAnsi="Times New Roman"/>
                <w:sz w:val="24"/>
                <w:szCs w:val="24"/>
              </w:rPr>
              <w:t>A</w:t>
            </w:r>
            <w:proofErr w:type="gramEnd"/>
            <w:r w:rsidRPr="009960F4">
              <w:rPr>
                <w:rFonts w:ascii="Times New Roman" w:hAnsi="Times New Roman"/>
                <w:sz w:val="24"/>
                <w:szCs w:val="24"/>
              </w:rPr>
              <w:t xml:space="preserve"> 321/2015. (X.30.) Korm. rendelet 21. § (2) bekezdésének a) pontjában foglaltak értelmében </w:t>
            </w:r>
            <w:r w:rsidR="00BF6C93" w:rsidRPr="009960F4">
              <w:rPr>
                <w:rFonts w:ascii="Times New Roman" w:hAnsi="Times New Roman"/>
                <w:sz w:val="24"/>
                <w:szCs w:val="24"/>
              </w:rPr>
              <w:t>az eljárást megindító felhívás megküldésének</w:t>
            </w:r>
            <w:r w:rsidRPr="009960F4">
              <w:rPr>
                <w:rFonts w:ascii="Times New Roman" w:hAnsi="Times New Roman"/>
                <w:sz w:val="24"/>
                <w:szCs w:val="24"/>
              </w:rPr>
              <w:t xml:space="preserve"> napjától visszafelé számított öt év legjelentősebb, az előírásoknak és a szerződésnek megfelelően teljesített építési beruházásainak ismertetése</w:t>
            </w:r>
            <w:r w:rsidR="00107EE2" w:rsidRPr="009960F4">
              <w:rPr>
                <w:rFonts w:ascii="Times New Roman" w:hAnsi="Times New Roman"/>
                <w:sz w:val="24"/>
                <w:szCs w:val="24"/>
              </w:rPr>
              <w:t xml:space="preserve">, valamint </w:t>
            </w:r>
            <w:r w:rsidRPr="009960F4">
              <w:rPr>
                <w:rFonts w:ascii="Times New Roman" w:hAnsi="Times New Roman"/>
                <w:sz w:val="24"/>
                <w:szCs w:val="24"/>
              </w:rPr>
              <w:t>a teljesített építési beruházások - a 321/2015. (X.30.) Korm. rendelet 22. § (3) bekezdésében foglaltak szerinti - igazolással történő alátámasztása</w:t>
            </w:r>
            <w:r w:rsidR="00107EE2" w:rsidRPr="009960F4">
              <w:rPr>
                <w:rFonts w:ascii="Times New Roman" w:hAnsi="Times New Roman"/>
                <w:sz w:val="24"/>
                <w:szCs w:val="24"/>
              </w:rPr>
              <w:t xml:space="preserve"> szükséges az igazolások benyújtására a Kbt. 69.§ (4)-(7) bekezdése alapján erre felhívott ajánlattevő részéről</w:t>
            </w:r>
            <w:r w:rsidRPr="009960F4">
              <w:rPr>
                <w:rFonts w:ascii="Times New Roman" w:hAnsi="Times New Roman"/>
                <w:sz w:val="24"/>
                <w:szCs w:val="24"/>
              </w:rPr>
              <w:t>. A szerződést kötő másik fél által adott igazolásnak minimálisan az alábbiakban részletezett információkat kell tartalmaznia:</w:t>
            </w:r>
          </w:p>
          <w:p w:rsidR="00BE45FB" w:rsidRPr="009960F4" w:rsidRDefault="00BE45FB"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a teljesítés időpontja (év/hónap/nap bontásban)</w:t>
            </w:r>
          </w:p>
          <w:p w:rsidR="00BE45FB" w:rsidRPr="009960F4" w:rsidRDefault="00BE45FB"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a teljesítés helye</w:t>
            </w:r>
          </w:p>
          <w:p w:rsidR="00BE45FB" w:rsidRPr="009960F4" w:rsidRDefault="00BE45FB"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a szerződést kötő másik fél adatai (név, székhely, kapcsolattartó személy megnevezése, telefonos és</w:t>
            </w:r>
            <w:r w:rsidR="00104EC8" w:rsidRPr="009960F4">
              <w:rPr>
                <w:rFonts w:ascii="Times New Roman" w:hAnsi="Times New Roman"/>
                <w:sz w:val="24"/>
                <w:szCs w:val="24"/>
              </w:rPr>
              <w:t>/vagy</w:t>
            </w:r>
            <w:r w:rsidRPr="009960F4">
              <w:rPr>
                <w:rFonts w:ascii="Times New Roman" w:hAnsi="Times New Roman"/>
                <w:sz w:val="24"/>
                <w:szCs w:val="24"/>
              </w:rPr>
              <w:t xml:space="preserve"> elektronikus elérhetősége)</w:t>
            </w:r>
          </w:p>
          <w:p w:rsidR="00BE45FB" w:rsidRPr="009960F4" w:rsidRDefault="00BE45FB"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lastRenderedPageBreak/>
              <w:t>- az építési beruházás tárgya és rövid műszaki tartalma olyan részletességgel, hogy abból az alkalmassági követelményeknek történő megfelelés megállapítható legyen</w:t>
            </w:r>
            <w:r w:rsidR="00104EC8" w:rsidRPr="009960F4">
              <w:rPr>
                <w:rFonts w:ascii="Times New Roman" w:hAnsi="Times New Roman"/>
                <w:sz w:val="24"/>
                <w:szCs w:val="24"/>
              </w:rPr>
              <w:t xml:space="preserve">, </w:t>
            </w:r>
          </w:p>
          <w:p w:rsidR="00BE45FB" w:rsidRPr="009960F4" w:rsidRDefault="00BE45FB"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az ellenszolgáltatás nettó összege (HUF)</w:t>
            </w:r>
            <w:r w:rsidR="00104EC8" w:rsidRPr="009960F4">
              <w:rPr>
                <w:rFonts w:ascii="Times New Roman" w:hAnsi="Times New Roman"/>
                <w:sz w:val="24"/>
                <w:szCs w:val="24"/>
              </w:rPr>
              <w:t xml:space="preserve"> és ebből a saját teljesítés nettó összege (HUF), amennyiben nem teljes egészében saját teljesítést igazol a referencia, </w:t>
            </w:r>
          </w:p>
          <w:p w:rsidR="00BE45FB" w:rsidRPr="009960F4" w:rsidRDefault="00BE45FB"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nyilatkozat arról, hogy a teljesítés az előírásoknak és a szerződésnek megfelelően történt-e.</w:t>
            </w:r>
          </w:p>
          <w:p w:rsidR="00BE45FB" w:rsidRPr="009960F4" w:rsidRDefault="00BE45FB" w:rsidP="0053295D">
            <w:pPr>
              <w:spacing w:after="0" w:line="240" w:lineRule="auto"/>
              <w:ind w:left="57" w:right="57"/>
              <w:jc w:val="both"/>
              <w:rPr>
                <w:rFonts w:ascii="Times New Roman" w:hAnsi="Times New Roman"/>
                <w:sz w:val="24"/>
                <w:szCs w:val="24"/>
              </w:rPr>
            </w:pPr>
          </w:p>
          <w:p w:rsidR="00BE45FB" w:rsidRPr="009960F4" w:rsidRDefault="00BE45FB"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321/2015. (X.30.) Korm. rendelet 22. § (5) bekezdésében foglalt</w:t>
            </w:r>
            <w:r w:rsidR="003D2DFC" w:rsidRPr="009960F4">
              <w:rPr>
                <w:rFonts w:ascii="Times New Roman" w:hAnsi="Times New Roman"/>
                <w:sz w:val="24"/>
                <w:szCs w:val="24"/>
              </w:rPr>
              <w:t xml:space="preserve">ak </w:t>
            </w:r>
            <w:r w:rsidRPr="009960F4">
              <w:rPr>
                <w:rFonts w:ascii="Times New Roman" w:hAnsi="Times New Roman"/>
                <w:sz w:val="24"/>
                <w:szCs w:val="24"/>
              </w:rPr>
              <w:t xml:space="preserve">értelmében, ha a nyertes közös ajánlattevőként teljesített építési beruházásra vonatkozó </w:t>
            </w:r>
            <w:proofErr w:type="gramStart"/>
            <w:r w:rsidRPr="009960F4">
              <w:rPr>
                <w:rFonts w:ascii="Times New Roman" w:hAnsi="Times New Roman"/>
                <w:sz w:val="24"/>
                <w:szCs w:val="24"/>
              </w:rPr>
              <w:t>referencia igazolás</w:t>
            </w:r>
            <w:proofErr w:type="gramEnd"/>
            <w:r w:rsidRPr="009960F4">
              <w:rPr>
                <w:rFonts w:ascii="Times New Roman" w:hAnsi="Times New Roman"/>
                <w:sz w:val="24"/>
                <w:szCs w:val="24"/>
              </w:rPr>
              <w:t xml:space="preserve"> - a teljesítés oszthatatlansága miatt - nem állítható ki az egyes ajánlattevők által végzett munkák elkülönítésével, úgy az ajánlatkérő a referencia igazolást bármelyik, a teljesítésben részt vett ajánlattevő részéről az ismertetett építési beruházás tekintetében </w:t>
            </w:r>
            <w:r w:rsidR="0003531A" w:rsidRPr="009960F4">
              <w:rPr>
                <w:rFonts w:ascii="Times New Roman" w:hAnsi="Times New Roman"/>
                <w:sz w:val="24"/>
                <w:szCs w:val="24"/>
              </w:rPr>
              <w:t>olyan arányban fogadja el, amilyen arányban az azt benyújtó ajánlattevő az általa elvégzett teljesítés alapján az ellenszolgáltatásból részesült.</w:t>
            </w:r>
          </w:p>
          <w:p w:rsidR="00BE45FB" w:rsidRPr="009960F4" w:rsidRDefault="00BE45FB" w:rsidP="0053295D">
            <w:pPr>
              <w:spacing w:after="0" w:line="240" w:lineRule="auto"/>
              <w:ind w:left="57" w:right="57"/>
              <w:jc w:val="both"/>
              <w:rPr>
                <w:rFonts w:ascii="Times New Roman" w:hAnsi="Times New Roman"/>
                <w:sz w:val="24"/>
                <w:szCs w:val="24"/>
              </w:rPr>
            </w:pPr>
          </w:p>
          <w:p w:rsidR="009A56AB" w:rsidRPr="009960F4" w:rsidRDefault="00DA64DC" w:rsidP="009A56AB">
            <w:pPr>
              <w:spacing w:after="0" w:line="240" w:lineRule="auto"/>
              <w:ind w:left="57" w:right="57"/>
              <w:jc w:val="both"/>
              <w:rPr>
                <w:rFonts w:ascii="Times New Roman" w:hAnsi="Times New Roman"/>
                <w:bCs/>
                <w:sz w:val="24"/>
                <w:szCs w:val="24"/>
              </w:rPr>
            </w:pPr>
            <w:r w:rsidRPr="009960F4">
              <w:rPr>
                <w:rFonts w:ascii="Times New Roman" w:hAnsi="Times New Roman"/>
                <w:sz w:val="24"/>
                <w:szCs w:val="24"/>
              </w:rPr>
              <w:t xml:space="preserve">M/2) </w:t>
            </w:r>
            <w:proofErr w:type="gramStart"/>
            <w:r w:rsidR="009A56AB" w:rsidRPr="009960F4">
              <w:rPr>
                <w:rFonts w:ascii="Times New Roman" w:hAnsi="Times New Roman"/>
                <w:bCs/>
                <w:sz w:val="24"/>
                <w:szCs w:val="24"/>
              </w:rPr>
              <w:t>A</w:t>
            </w:r>
            <w:proofErr w:type="gramEnd"/>
            <w:r w:rsidR="009A56AB" w:rsidRPr="009960F4">
              <w:rPr>
                <w:rFonts w:ascii="Times New Roman" w:hAnsi="Times New Roman"/>
                <w:bCs/>
                <w:sz w:val="24"/>
                <w:szCs w:val="24"/>
              </w:rPr>
              <w:t xml:space="preserve"> 321/2015. (X.30.) Korm. rendelet 21. § (2) bekezdésének b) pontjában foglaltak értelmében a teljesítésbe bevonni kívánt - különösen a minőség-ellenőrzésért felelős - szakemberek megnevezése, a megnevezett szakemberek végzettségét és képzettségét igazoló okiratok másolata, szakmai tapasztalatuk saját kezűleg aláírt szakmai önéletrajzzal történő ismertetése, valamint a szakemberek rendelkezésre állását igazoló nyilatkozat.</w:t>
            </w:r>
          </w:p>
          <w:p w:rsidR="009A56AB" w:rsidRPr="009960F4" w:rsidRDefault="009A56AB" w:rsidP="009A56AB">
            <w:pPr>
              <w:spacing w:after="0" w:line="240" w:lineRule="auto"/>
              <w:ind w:left="57" w:right="57"/>
              <w:jc w:val="both"/>
              <w:rPr>
                <w:rFonts w:ascii="Times New Roman" w:hAnsi="Times New Roman"/>
                <w:bCs/>
                <w:sz w:val="24"/>
                <w:szCs w:val="24"/>
              </w:rPr>
            </w:pPr>
          </w:p>
          <w:p w:rsidR="009A56AB" w:rsidRPr="009960F4" w:rsidRDefault="009A56AB" w:rsidP="009A56AB">
            <w:pPr>
              <w:spacing w:after="0" w:line="240" w:lineRule="auto"/>
              <w:ind w:left="57" w:right="57"/>
              <w:jc w:val="both"/>
              <w:rPr>
                <w:rFonts w:ascii="Times New Roman" w:hAnsi="Times New Roman"/>
                <w:bCs/>
                <w:sz w:val="24"/>
                <w:szCs w:val="24"/>
              </w:rPr>
            </w:pPr>
            <w:r w:rsidRPr="009960F4">
              <w:rPr>
                <w:rFonts w:ascii="Times New Roman" w:hAnsi="Times New Roman"/>
                <w:bCs/>
                <w:sz w:val="24"/>
                <w:szCs w:val="24"/>
              </w:rPr>
              <w:t>Az ajánlatkérő által előírt végzettség egyenértékűségének igazolása vonatkozásában az ajánlattevőnek az oklevelet kiállító oktatási intézmény (vagy annak jogutódja) erre vonatkozó igazolását (nyilatkozatát), vagy (adott esetben) a kamarai névjegyzékben történő szereplés tényét igazoló dokumentumot szükséges az ajánlatában benyújtania.</w:t>
            </w:r>
          </w:p>
          <w:p w:rsidR="009A56AB" w:rsidRPr="009960F4" w:rsidRDefault="009A56AB" w:rsidP="009A56AB">
            <w:pPr>
              <w:spacing w:after="0" w:line="240" w:lineRule="auto"/>
              <w:ind w:left="57" w:right="57"/>
              <w:jc w:val="both"/>
              <w:rPr>
                <w:rFonts w:ascii="Times New Roman" w:hAnsi="Times New Roman"/>
                <w:bCs/>
                <w:sz w:val="24"/>
                <w:szCs w:val="24"/>
              </w:rPr>
            </w:pPr>
          </w:p>
          <w:p w:rsidR="009A56AB" w:rsidRPr="009960F4" w:rsidRDefault="009A56AB" w:rsidP="009A56AB">
            <w:pPr>
              <w:spacing w:after="0" w:line="240" w:lineRule="auto"/>
              <w:ind w:left="57" w:right="57"/>
              <w:jc w:val="both"/>
              <w:rPr>
                <w:rFonts w:ascii="Times New Roman" w:hAnsi="Times New Roman"/>
                <w:bCs/>
                <w:sz w:val="24"/>
                <w:szCs w:val="24"/>
              </w:rPr>
            </w:pPr>
            <w:r w:rsidRPr="009960F4">
              <w:rPr>
                <w:rFonts w:ascii="Times New Roman" w:hAnsi="Times New Roman"/>
                <w:bCs/>
                <w:sz w:val="24"/>
                <w:szCs w:val="24"/>
              </w:rPr>
              <w:t xml:space="preserve">A szakmai önéletrajznak az elvégzett </w:t>
            </w:r>
            <w:proofErr w:type="gramStart"/>
            <w:r w:rsidRPr="009960F4">
              <w:rPr>
                <w:rFonts w:ascii="Times New Roman" w:hAnsi="Times New Roman"/>
                <w:bCs/>
                <w:sz w:val="24"/>
                <w:szCs w:val="24"/>
              </w:rPr>
              <w:t>tevékenység(</w:t>
            </w:r>
            <w:proofErr w:type="spellStart"/>
            <w:proofErr w:type="gramEnd"/>
            <w:r w:rsidRPr="009960F4">
              <w:rPr>
                <w:rFonts w:ascii="Times New Roman" w:hAnsi="Times New Roman"/>
                <w:bCs/>
                <w:sz w:val="24"/>
                <w:szCs w:val="24"/>
              </w:rPr>
              <w:t>ek</w:t>
            </w:r>
            <w:proofErr w:type="spellEnd"/>
            <w:r w:rsidRPr="009960F4">
              <w:rPr>
                <w:rFonts w:ascii="Times New Roman" w:hAnsi="Times New Roman"/>
                <w:bCs/>
                <w:sz w:val="24"/>
                <w:szCs w:val="24"/>
              </w:rPr>
              <w:t>) vonatkozásában releváns szakmai gyakorlat időtartamát év/hó bontásban kell tartalmaznia!</w:t>
            </w:r>
          </w:p>
          <w:p w:rsidR="009A56AB" w:rsidRPr="009960F4" w:rsidRDefault="009A56AB" w:rsidP="009A56AB">
            <w:pPr>
              <w:spacing w:after="0" w:line="240" w:lineRule="auto"/>
              <w:ind w:left="57" w:right="57"/>
              <w:jc w:val="both"/>
              <w:rPr>
                <w:rFonts w:ascii="Times New Roman" w:hAnsi="Times New Roman"/>
                <w:bCs/>
                <w:sz w:val="24"/>
                <w:szCs w:val="24"/>
              </w:rPr>
            </w:pPr>
          </w:p>
          <w:p w:rsidR="009A56AB" w:rsidRPr="009960F4" w:rsidRDefault="009A56AB" w:rsidP="009A56AB">
            <w:pPr>
              <w:spacing w:after="0" w:line="240" w:lineRule="auto"/>
              <w:ind w:left="57" w:right="57"/>
              <w:jc w:val="both"/>
              <w:rPr>
                <w:rFonts w:ascii="Times New Roman" w:hAnsi="Times New Roman"/>
                <w:bCs/>
                <w:sz w:val="24"/>
                <w:szCs w:val="24"/>
              </w:rPr>
            </w:pPr>
            <w:r w:rsidRPr="009960F4">
              <w:rPr>
                <w:rFonts w:ascii="Times New Roman" w:hAnsi="Times New Roman"/>
                <w:bCs/>
                <w:sz w:val="24"/>
                <w:szCs w:val="24"/>
              </w:rPr>
              <w:t xml:space="preserve">A szakembereket bemutató nyilatkozatnak </w:t>
            </w:r>
            <w:r w:rsidRPr="009960F4">
              <w:rPr>
                <w:rFonts w:ascii="Times New Roman" w:hAnsi="Times New Roman"/>
                <w:bCs/>
                <w:sz w:val="24"/>
                <w:szCs w:val="24"/>
              </w:rPr>
              <w:lastRenderedPageBreak/>
              <w:t>egyértelműen tartalmaznia kell, hogy az ajánlattevő az általa a műszaki és szakmai alkalmassági minimumkövetelmények igazolása körében megnevezett egyes szakembereket az ajánlati felhívás VI.3.12.) További információk 3</w:t>
            </w:r>
            <w:r w:rsidR="00A323E0" w:rsidRPr="009960F4">
              <w:rPr>
                <w:rFonts w:ascii="Times New Roman" w:hAnsi="Times New Roman"/>
                <w:bCs/>
                <w:sz w:val="24"/>
                <w:szCs w:val="24"/>
              </w:rPr>
              <w:t>0</w:t>
            </w:r>
            <w:r w:rsidRPr="009960F4">
              <w:rPr>
                <w:rFonts w:ascii="Times New Roman" w:hAnsi="Times New Roman"/>
                <w:bCs/>
                <w:sz w:val="24"/>
                <w:szCs w:val="24"/>
              </w:rPr>
              <w:t>. pontjában részletezett mely pozíció (jogosultság) vonatkozásában kívánja megajánlani, továbbá nyilatkoznia kell annak vonatkozásában, hogy - az ajánlattevő közbeszerzési eljárásban történő nyertessége esetén - a megajánlott szakemberek a kamarai névjegyzékbe történő nyilvántartásba vétellel a szerződés megkötésének időpontjában, a tevékenység végzéséhez szükséges jogosultsággal pedig a beruházás megvalósításának teljes időtartama alatt rendelkezni fognak!</w:t>
            </w:r>
          </w:p>
          <w:p w:rsidR="009A56AB" w:rsidRPr="009960F4" w:rsidRDefault="009A56AB" w:rsidP="009A56AB">
            <w:pPr>
              <w:spacing w:after="0" w:line="240" w:lineRule="auto"/>
              <w:ind w:left="57" w:right="57"/>
              <w:jc w:val="both"/>
              <w:rPr>
                <w:rFonts w:ascii="Times New Roman" w:hAnsi="Times New Roman"/>
                <w:bCs/>
                <w:sz w:val="24"/>
                <w:szCs w:val="24"/>
              </w:rPr>
            </w:pPr>
          </w:p>
          <w:p w:rsidR="009A56AB" w:rsidRPr="009960F4" w:rsidRDefault="009A56AB" w:rsidP="009A56AB">
            <w:pPr>
              <w:spacing w:after="0" w:line="240" w:lineRule="auto"/>
              <w:ind w:left="57" w:right="57"/>
              <w:jc w:val="both"/>
              <w:rPr>
                <w:rFonts w:ascii="Times New Roman" w:hAnsi="Times New Roman"/>
                <w:bCs/>
                <w:sz w:val="24"/>
                <w:szCs w:val="24"/>
              </w:rPr>
            </w:pPr>
            <w:r w:rsidRPr="009960F4">
              <w:rPr>
                <w:rFonts w:ascii="Times New Roman" w:hAnsi="Times New Roman"/>
                <w:bCs/>
                <w:sz w:val="24"/>
                <w:szCs w:val="24"/>
              </w:rPr>
              <w:t>Ajánlatkérő felhívja az ajánlattevők figyelmét, hogy amennyiben az adott szakember az ajánlat benyújtásának időpontjában már rendelkezik a kamarai névjegyzékbe történő nyilvántartásba vétellel, alkalmasságát a nyilvántartási (névjegyzéki) szám megadásával is igazolhatja.</w:t>
            </w:r>
          </w:p>
          <w:p w:rsidR="00DA64DC" w:rsidRPr="009960F4" w:rsidRDefault="00DA64DC" w:rsidP="0053295D">
            <w:pPr>
              <w:spacing w:after="0" w:line="240" w:lineRule="auto"/>
              <w:ind w:left="57" w:right="57"/>
              <w:jc w:val="both"/>
              <w:rPr>
                <w:rFonts w:ascii="Times New Roman" w:hAnsi="Times New Roman"/>
                <w:sz w:val="24"/>
                <w:szCs w:val="24"/>
              </w:rPr>
            </w:pPr>
          </w:p>
          <w:p w:rsidR="00D205EA" w:rsidRPr="009960F4" w:rsidRDefault="00D205EA" w:rsidP="0053295D">
            <w:pPr>
              <w:spacing w:after="0" w:line="240" w:lineRule="auto"/>
              <w:ind w:left="57" w:right="57"/>
              <w:jc w:val="both"/>
              <w:rPr>
                <w:rFonts w:ascii="Times New Roman" w:hAnsi="Times New Roman"/>
                <w:sz w:val="24"/>
                <w:szCs w:val="24"/>
              </w:rPr>
            </w:pPr>
          </w:p>
          <w:p w:rsidR="00D205EA" w:rsidRPr="009960F4" w:rsidRDefault="00D205EA" w:rsidP="0053295D">
            <w:pPr>
              <w:spacing w:after="0" w:line="240" w:lineRule="auto"/>
              <w:ind w:left="57" w:right="57"/>
              <w:jc w:val="both"/>
              <w:rPr>
                <w:rFonts w:ascii="Times New Roman" w:hAnsi="Times New Roman"/>
                <w:sz w:val="24"/>
                <w:szCs w:val="24"/>
              </w:rPr>
            </w:pPr>
          </w:p>
          <w:p w:rsidR="00A749FA" w:rsidRPr="009960F4" w:rsidRDefault="00A749FA" w:rsidP="00A749FA">
            <w:pPr>
              <w:spacing w:after="0" w:line="240" w:lineRule="auto"/>
              <w:ind w:left="57" w:right="57"/>
              <w:jc w:val="both"/>
              <w:rPr>
                <w:rFonts w:ascii="Times New Roman" w:hAnsi="Times New Roman"/>
                <w:sz w:val="24"/>
                <w:szCs w:val="24"/>
              </w:rPr>
            </w:pPr>
          </w:p>
          <w:p w:rsidR="00AA77D2" w:rsidRPr="009960F4" w:rsidRDefault="00AA77D2" w:rsidP="0053295D">
            <w:pPr>
              <w:spacing w:after="0" w:line="240" w:lineRule="auto"/>
              <w:ind w:left="57" w:right="57"/>
              <w:jc w:val="both"/>
              <w:rPr>
                <w:rFonts w:ascii="Times New Roman" w:hAnsi="Times New Roman"/>
                <w:sz w:val="24"/>
                <w:szCs w:val="24"/>
              </w:rPr>
            </w:pPr>
          </w:p>
          <w:p w:rsidR="00970B18" w:rsidRPr="009960F4" w:rsidRDefault="00970B18"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Kbt. 67. § (1) bekezdése szerinti nyilatkozatban a gazdasági szereplő csupán arról köteles nyilatkozni, hogy az általa igazolni kívánt alkalmassági követelmények teljesülnek, az alkalmassági követelmények teljesítésére vonatkozó részletes adatokat nem köte</w:t>
            </w:r>
            <w:r w:rsidR="00FE3FF3" w:rsidRPr="009960F4">
              <w:rPr>
                <w:rFonts w:ascii="Times New Roman" w:hAnsi="Times New Roman"/>
                <w:sz w:val="24"/>
                <w:szCs w:val="24"/>
              </w:rPr>
              <w:t>les megadni.</w:t>
            </w:r>
          </w:p>
          <w:p w:rsidR="00A27F9D" w:rsidRPr="009960F4" w:rsidRDefault="00A27F9D" w:rsidP="0053295D">
            <w:pPr>
              <w:spacing w:after="0" w:line="240" w:lineRule="auto"/>
              <w:ind w:left="57" w:right="57"/>
              <w:jc w:val="both"/>
              <w:rPr>
                <w:rFonts w:ascii="Times New Roman" w:hAnsi="Times New Roman"/>
                <w:sz w:val="24"/>
                <w:szCs w:val="24"/>
              </w:rPr>
            </w:pPr>
          </w:p>
          <w:p w:rsidR="00957E3A" w:rsidRPr="009960F4" w:rsidRDefault="003F0062" w:rsidP="00107EE2">
            <w:pPr>
              <w:spacing w:after="0" w:line="240" w:lineRule="auto"/>
              <w:ind w:left="57" w:right="57"/>
              <w:jc w:val="both"/>
              <w:rPr>
                <w:rFonts w:ascii="Times New Roman" w:hAnsi="Times New Roman"/>
                <w:sz w:val="24"/>
                <w:szCs w:val="24"/>
              </w:rPr>
            </w:pPr>
            <w:r w:rsidRPr="009960F4">
              <w:rPr>
                <w:rFonts w:ascii="Times New Roman" w:hAnsi="Times New Roman"/>
                <w:b/>
                <w:sz w:val="24"/>
                <w:szCs w:val="24"/>
              </w:rPr>
              <w:t xml:space="preserve">Ajánlatkérő felhívja a figyelmet, hogy ajánlattevő - adott esetben a kapacitásszervezet vagy személy - előzetesen csak arról köteles nyilatkozni az ajánlatban, hogy az általa igazolni kívánt alkalmassági követelmények teljesülnek. Az igazolásokat csak az </w:t>
            </w:r>
            <w:proofErr w:type="spellStart"/>
            <w:r w:rsidRPr="009960F4">
              <w:rPr>
                <w:rFonts w:ascii="Times New Roman" w:hAnsi="Times New Roman"/>
                <w:b/>
                <w:sz w:val="24"/>
                <w:szCs w:val="24"/>
              </w:rPr>
              <w:t>az</w:t>
            </w:r>
            <w:proofErr w:type="spellEnd"/>
            <w:r w:rsidRPr="009960F4">
              <w:rPr>
                <w:rFonts w:ascii="Times New Roman" w:hAnsi="Times New Roman"/>
                <w:b/>
                <w:sz w:val="24"/>
                <w:szCs w:val="24"/>
              </w:rPr>
              <w:t xml:space="preserve"> ajánlattevő - adott esetben kapacitásszervezet vagy személy - köteles benyújtani, akit erre az ajánlatkérő a Kbt. 69.§ (4)-(7) bekezdése szerint felhívott.</w:t>
            </w:r>
          </w:p>
        </w:tc>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lastRenderedPageBreak/>
              <w:t xml:space="preserve">Alkalmassági </w:t>
            </w:r>
            <w:proofErr w:type="gramStart"/>
            <w:r w:rsidRPr="009960F4">
              <w:rPr>
                <w:rFonts w:ascii="Times New Roman" w:hAnsi="Times New Roman"/>
                <w:sz w:val="24"/>
                <w:szCs w:val="24"/>
                <w:lang w:eastAsia="hu-HU"/>
              </w:rPr>
              <w:t>minimumkövetelmény(</w:t>
            </w:r>
            <w:proofErr w:type="spellStart"/>
            <w:proofErr w:type="gramEnd"/>
            <w:r w:rsidRPr="009960F4">
              <w:rPr>
                <w:rFonts w:ascii="Times New Roman" w:hAnsi="Times New Roman"/>
                <w:sz w:val="24"/>
                <w:szCs w:val="24"/>
                <w:lang w:eastAsia="hu-HU"/>
              </w:rPr>
              <w:t>ek</w:t>
            </w:r>
            <w:proofErr w:type="spellEnd"/>
            <w:r w:rsidRPr="009960F4">
              <w:rPr>
                <w:rFonts w:ascii="Times New Roman" w:hAnsi="Times New Roman"/>
                <w:sz w:val="24"/>
                <w:szCs w:val="24"/>
                <w:lang w:eastAsia="hu-HU"/>
              </w:rPr>
              <w:t xml:space="preserve">): </w:t>
            </w:r>
            <w:r w:rsidRPr="009960F4">
              <w:rPr>
                <w:rFonts w:ascii="Times New Roman" w:hAnsi="Times New Roman"/>
                <w:sz w:val="24"/>
                <w:szCs w:val="24"/>
                <w:vertAlign w:val="superscript"/>
                <w:lang w:eastAsia="hu-HU"/>
              </w:rPr>
              <w:t>2</w:t>
            </w:r>
          </w:p>
          <w:p w:rsidR="00970B18" w:rsidRPr="009960F4" w:rsidRDefault="00970B18"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Ha alkalmassági minimumkövetelmény nem került meghatározásra, ennek indokolása: </w:t>
            </w:r>
            <w:r w:rsidRPr="009960F4">
              <w:rPr>
                <w:rFonts w:ascii="Times New Roman" w:hAnsi="Times New Roman"/>
                <w:sz w:val="24"/>
                <w:szCs w:val="24"/>
                <w:vertAlign w:val="superscript"/>
                <w:lang w:eastAsia="hu-HU"/>
              </w:rPr>
              <w:t>2</w:t>
            </w:r>
          </w:p>
          <w:p w:rsidR="00970B18" w:rsidRPr="009960F4" w:rsidRDefault="00970B18" w:rsidP="0053295D">
            <w:pPr>
              <w:spacing w:after="0" w:line="240" w:lineRule="auto"/>
              <w:ind w:left="57" w:right="57"/>
              <w:jc w:val="both"/>
              <w:rPr>
                <w:rFonts w:ascii="Times New Roman" w:hAnsi="Times New Roman"/>
                <w:sz w:val="24"/>
                <w:szCs w:val="24"/>
              </w:rPr>
            </w:pPr>
          </w:p>
          <w:p w:rsidR="00970B18" w:rsidRPr="009960F4" w:rsidRDefault="00970B18" w:rsidP="0053295D">
            <w:pPr>
              <w:spacing w:after="0" w:line="240" w:lineRule="auto"/>
              <w:ind w:left="57" w:right="57"/>
              <w:jc w:val="both"/>
              <w:rPr>
                <w:rFonts w:ascii="Times New Roman" w:hAnsi="Times New Roman"/>
                <w:sz w:val="24"/>
                <w:szCs w:val="24"/>
              </w:rPr>
            </w:pPr>
          </w:p>
          <w:p w:rsidR="005125D8" w:rsidRPr="009960F4" w:rsidRDefault="008E47F9" w:rsidP="005125D8">
            <w:pPr>
              <w:spacing w:after="0" w:line="240" w:lineRule="auto"/>
              <w:ind w:left="57" w:right="57"/>
              <w:jc w:val="both"/>
              <w:rPr>
                <w:rFonts w:ascii="Times New Roman" w:hAnsi="Times New Roman"/>
                <w:sz w:val="24"/>
                <w:szCs w:val="24"/>
              </w:rPr>
            </w:pPr>
            <w:proofErr w:type="gramStart"/>
            <w:r w:rsidRPr="009960F4">
              <w:rPr>
                <w:rFonts w:ascii="Times New Roman" w:hAnsi="Times New Roman"/>
                <w:sz w:val="24"/>
                <w:szCs w:val="24"/>
              </w:rPr>
              <w:t>M/1) A</w:t>
            </w:r>
            <w:r w:rsidR="00A749FA" w:rsidRPr="009960F4">
              <w:rPr>
                <w:rFonts w:ascii="Times New Roman" w:hAnsi="Times New Roman"/>
                <w:sz w:val="24"/>
                <w:szCs w:val="24"/>
              </w:rPr>
              <w:t>jánlattevő (közös ajánlattevő) alkalmatlan, amennyiben a</w:t>
            </w:r>
            <w:r w:rsidRPr="009960F4">
              <w:rPr>
                <w:rFonts w:ascii="Times New Roman" w:hAnsi="Times New Roman"/>
                <w:sz w:val="24"/>
                <w:szCs w:val="24"/>
              </w:rPr>
              <w:t xml:space="preserve"> szerződést kötő másik fél által adott igazolás tartalma alapján megállapítható, hogy az eljárást megindító felhívás megküldésének napjától visszafelé számított öt évben nem rendelkezik </w:t>
            </w:r>
            <w:r w:rsidR="00A166EC" w:rsidRPr="009960F4">
              <w:rPr>
                <w:rFonts w:ascii="Times New Roman" w:hAnsi="Times New Roman"/>
                <w:sz w:val="24"/>
                <w:szCs w:val="24"/>
              </w:rPr>
              <w:t>legalább 1 db</w:t>
            </w:r>
            <w:r w:rsidR="00A749FA" w:rsidRPr="009960F4">
              <w:rPr>
                <w:rFonts w:ascii="Times New Roman" w:hAnsi="Times New Roman"/>
                <w:sz w:val="24"/>
                <w:szCs w:val="24"/>
              </w:rPr>
              <w:t>,</w:t>
            </w:r>
            <w:r w:rsidRPr="009960F4">
              <w:rPr>
                <w:rFonts w:ascii="Times New Roman" w:hAnsi="Times New Roman"/>
                <w:sz w:val="24"/>
                <w:szCs w:val="24"/>
              </w:rPr>
              <w:t xml:space="preserve"> , </w:t>
            </w:r>
            <w:r w:rsidR="00A36CBE" w:rsidRPr="009960F4">
              <w:rPr>
                <w:rFonts w:ascii="Times New Roman" w:hAnsi="Times New Roman"/>
                <w:bCs/>
                <w:sz w:val="24"/>
                <w:szCs w:val="24"/>
              </w:rPr>
              <w:t xml:space="preserve">magasépítési kivitelezési tevékenységre </w:t>
            </w:r>
            <w:r w:rsidR="00A36CBE" w:rsidRPr="009960F4">
              <w:rPr>
                <w:rFonts w:ascii="Times New Roman" w:hAnsi="Times New Roman"/>
                <w:sz w:val="24"/>
                <w:szCs w:val="24"/>
              </w:rPr>
              <w:t>vonatkozó vagy azzal egyenértékű</w:t>
            </w:r>
            <w:r w:rsidR="008862A4" w:rsidRPr="009960F4">
              <w:rPr>
                <w:rFonts w:ascii="Times New Roman" w:hAnsi="Times New Roman"/>
                <w:sz w:val="24"/>
                <w:szCs w:val="24"/>
              </w:rPr>
              <w:t>, a</w:t>
            </w:r>
            <w:r w:rsidRPr="009960F4">
              <w:rPr>
                <w:rFonts w:ascii="Times New Roman" w:hAnsi="Times New Roman"/>
                <w:sz w:val="24"/>
                <w:szCs w:val="24"/>
              </w:rPr>
              <w:t>z előírásoknak és a szerződésnek megfelelően teljesít</w:t>
            </w:r>
            <w:r w:rsidR="00A51F50" w:rsidRPr="009960F4">
              <w:rPr>
                <w:rFonts w:ascii="Times New Roman" w:hAnsi="Times New Roman"/>
                <w:sz w:val="24"/>
                <w:szCs w:val="24"/>
              </w:rPr>
              <w:t>ett referenciával</w:t>
            </w:r>
            <w:r w:rsidR="003066B8" w:rsidRPr="009960F4">
              <w:rPr>
                <w:rFonts w:ascii="Times New Roman" w:hAnsi="Times New Roman"/>
                <w:sz w:val="24"/>
                <w:szCs w:val="24"/>
              </w:rPr>
              <w:t>,</w:t>
            </w:r>
            <w:r w:rsidR="005125D8" w:rsidRPr="009960F4">
              <w:rPr>
                <w:rFonts w:ascii="Times New Roman" w:hAnsi="Times New Roman"/>
                <w:sz w:val="20"/>
                <w:szCs w:val="20"/>
              </w:rPr>
              <w:t xml:space="preserve"> </w:t>
            </w:r>
            <w:r w:rsidR="005125D8" w:rsidRPr="009960F4">
              <w:rPr>
                <w:rFonts w:ascii="Times New Roman" w:hAnsi="Times New Roman"/>
                <w:sz w:val="24"/>
                <w:szCs w:val="24"/>
              </w:rPr>
              <w:t xml:space="preserve">amely </w:t>
            </w:r>
            <w:r w:rsidR="00A166EC" w:rsidRPr="009960F4">
              <w:rPr>
                <w:rFonts w:ascii="Times New Roman" w:hAnsi="Times New Roman"/>
                <w:sz w:val="24"/>
                <w:szCs w:val="24"/>
              </w:rPr>
              <w:t xml:space="preserve">az I. rész esetében minimum </w:t>
            </w:r>
            <w:r w:rsidR="00927B8A" w:rsidRPr="009960F4">
              <w:rPr>
                <w:rFonts w:ascii="Times New Roman" w:hAnsi="Times New Roman"/>
                <w:sz w:val="24"/>
                <w:szCs w:val="24"/>
              </w:rPr>
              <w:t>5</w:t>
            </w:r>
            <w:r w:rsidR="00A166EC" w:rsidRPr="009960F4">
              <w:rPr>
                <w:rFonts w:ascii="Times New Roman" w:hAnsi="Times New Roman"/>
                <w:sz w:val="24"/>
                <w:szCs w:val="24"/>
              </w:rPr>
              <w:t xml:space="preserve">00 m2 </w:t>
            </w:r>
            <w:r w:rsidR="00086310" w:rsidRPr="006E37A5">
              <w:rPr>
                <w:rFonts w:ascii="Times New Roman" w:hAnsi="Times New Roman"/>
                <w:sz w:val="24"/>
                <w:szCs w:val="24"/>
              </w:rPr>
              <w:t>hasznos alapterületű</w:t>
            </w:r>
            <w:r w:rsidR="006C5847" w:rsidRPr="009960F4">
              <w:rPr>
                <w:rFonts w:ascii="Times New Roman" w:hAnsi="Times New Roman"/>
                <w:sz w:val="24"/>
                <w:szCs w:val="24"/>
              </w:rPr>
              <w:t xml:space="preserve"> </w:t>
            </w:r>
            <w:r w:rsidR="006C5847">
              <w:rPr>
                <w:rFonts w:ascii="Times New Roman" w:hAnsi="Times New Roman"/>
                <w:sz w:val="24"/>
                <w:szCs w:val="24"/>
              </w:rPr>
              <w:t xml:space="preserve">és/vagy </w:t>
            </w:r>
            <w:r w:rsidR="006C5847" w:rsidRPr="009960F4">
              <w:rPr>
                <w:rFonts w:ascii="Times New Roman" w:hAnsi="Times New Roman"/>
                <w:sz w:val="24"/>
                <w:szCs w:val="24"/>
              </w:rPr>
              <w:t>minimum nettó 250 000 000 Ft ellenértékű</w:t>
            </w:r>
            <w:r w:rsidR="00086310" w:rsidRPr="006E37A5">
              <w:rPr>
                <w:rFonts w:ascii="Times New Roman" w:hAnsi="Times New Roman"/>
                <w:sz w:val="24"/>
                <w:szCs w:val="24"/>
              </w:rPr>
              <w:t>, új építésű, monolit vasbetonvázas szerkezetű, épület vagy műtárgy megvalósítására,</w:t>
            </w:r>
            <w:proofErr w:type="gramEnd"/>
            <w:r w:rsidR="00A166EC" w:rsidRPr="006E37A5">
              <w:rPr>
                <w:rFonts w:ascii="Times New Roman" w:hAnsi="Times New Roman"/>
                <w:sz w:val="24"/>
                <w:szCs w:val="24"/>
              </w:rPr>
              <w:t xml:space="preserve"> a II. rész esetében minimum </w:t>
            </w:r>
            <w:r w:rsidR="004C1461" w:rsidRPr="006E37A5">
              <w:rPr>
                <w:rFonts w:ascii="Times New Roman" w:hAnsi="Times New Roman"/>
                <w:sz w:val="24"/>
                <w:szCs w:val="24"/>
              </w:rPr>
              <w:t>60</w:t>
            </w:r>
            <w:r w:rsidR="00A166EC" w:rsidRPr="006E37A5">
              <w:rPr>
                <w:rFonts w:ascii="Times New Roman" w:hAnsi="Times New Roman"/>
                <w:sz w:val="24"/>
                <w:szCs w:val="24"/>
              </w:rPr>
              <w:t xml:space="preserve"> m2 </w:t>
            </w:r>
            <w:r w:rsidR="00086310" w:rsidRPr="006E37A5">
              <w:rPr>
                <w:rFonts w:ascii="Times New Roman" w:hAnsi="Times New Roman"/>
                <w:sz w:val="24"/>
                <w:szCs w:val="24"/>
              </w:rPr>
              <w:t>hasznos alapterületű</w:t>
            </w:r>
            <w:r w:rsidR="006C5847" w:rsidRPr="009960F4">
              <w:rPr>
                <w:rFonts w:ascii="Times New Roman" w:hAnsi="Times New Roman"/>
                <w:sz w:val="24"/>
                <w:szCs w:val="24"/>
              </w:rPr>
              <w:t xml:space="preserve"> </w:t>
            </w:r>
            <w:r w:rsidR="006C5847">
              <w:rPr>
                <w:rFonts w:ascii="Times New Roman" w:hAnsi="Times New Roman"/>
                <w:sz w:val="24"/>
                <w:szCs w:val="24"/>
              </w:rPr>
              <w:t xml:space="preserve">és/vagy </w:t>
            </w:r>
            <w:r w:rsidR="006C5847" w:rsidRPr="009960F4">
              <w:rPr>
                <w:rFonts w:ascii="Times New Roman" w:hAnsi="Times New Roman"/>
                <w:sz w:val="24"/>
                <w:szCs w:val="24"/>
              </w:rPr>
              <w:t>minimum nettó 13</w:t>
            </w:r>
            <w:r w:rsidR="006C5847">
              <w:rPr>
                <w:rFonts w:ascii="Times New Roman" w:hAnsi="Times New Roman"/>
                <w:sz w:val="24"/>
                <w:szCs w:val="24"/>
              </w:rPr>
              <w:t> </w:t>
            </w:r>
            <w:r w:rsidR="006C5847" w:rsidRPr="009960F4">
              <w:rPr>
                <w:rFonts w:ascii="Times New Roman" w:hAnsi="Times New Roman"/>
                <w:sz w:val="24"/>
                <w:szCs w:val="24"/>
              </w:rPr>
              <w:t>000 000 Ft ellenértékű</w:t>
            </w:r>
            <w:r w:rsidR="00A166EC" w:rsidRPr="006E37A5">
              <w:rPr>
                <w:rFonts w:ascii="Times New Roman" w:hAnsi="Times New Roman"/>
                <w:sz w:val="24"/>
                <w:szCs w:val="24"/>
              </w:rPr>
              <w:t xml:space="preserve">, </w:t>
            </w:r>
            <w:r w:rsidR="00086310" w:rsidRPr="006E37A5">
              <w:rPr>
                <w:rFonts w:ascii="Times New Roman" w:hAnsi="Times New Roman"/>
                <w:sz w:val="24"/>
                <w:szCs w:val="24"/>
              </w:rPr>
              <w:t>monolit vasbetonvázas szerkezetű</w:t>
            </w:r>
            <w:r w:rsidR="00A574C1" w:rsidRPr="006E37A5">
              <w:rPr>
                <w:rFonts w:ascii="Times New Roman" w:hAnsi="Times New Roman"/>
                <w:sz w:val="24"/>
                <w:szCs w:val="24"/>
              </w:rPr>
              <w:t xml:space="preserve"> </w:t>
            </w:r>
            <w:r w:rsidR="005125D8" w:rsidRPr="006E37A5">
              <w:rPr>
                <w:rFonts w:ascii="Times New Roman" w:hAnsi="Times New Roman"/>
                <w:sz w:val="24"/>
                <w:szCs w:val="24"/>
              </w:rPr>
              <w:t>épület vagy műtárgy megvalósításá</w:t>
            </w:r>
            <w:r w:rsidR="003066B8" w:rsidRPr="006E37A5">
              <w:rPr>
                <w:rFonts w:ascii="Times New Roman" w:hAnsi="Times New Roman"/>
                <w:sz w:val="24"/>
                <w:szCs w:val="24"/>
              </w:rPr>
              <w:t>ra</w:t>
            </w:r>
            <w:r w:rsidR="000E4E46" w:rsidRPr="006E37A5">
              <w:rPr>
                <w:rFonts w:ascii="Times New Roman" w:hAnsi="Times New Roman"/>
                <w:sz w:val="24"/>
                <w:szCs w:val="24"/>
              </w:rPr>
              <w:t xml:space="preserve"> és</w:t>
            </w:r>
            <w:r w:rsidR="00086310" w:rsidRPr="006E37A5">
              <w:rPr>
                <w:rFonts w:ascii="Times New Roman" w:hAnsi="Times New Roman"/>
                <w:sz w:val="24"/>
                <w:szCs w:val="24"/>
              </w:rPr>
              <w:t>/</w:t>
            </w:r>
            <w:r w:rsidR="000E4E46" w:rsidRPr="006E37A5">
              <w:rPr>
                <w:rFonts w:ascii="Times New Roman" w:hAnsi="Times New Roman"/>
                <w:sz w:val="24"/>
                <w:szCs w:val="24"/>
              </w:rPr>
              <w:t xml:space="preserve">vagy </w:t>
            </w:r>
            <w:r w:rsidR="00086310" w:rsidRPr="006E37A5">
              <w:rPr>
                <w:rFonts w:ascii="Times New Roman" w:hAnsi="Times New Roman"/>
                <w:sz w:val="24"/>
                <w:szCs w:val="24"/>
              </w:rPr>
              <w:t>átalakítására</w:t>
            </w:r>
            <w:r w:rsidR="000E4E46" w:rsidRPr="006E37A5">
              <w:rPr>
                <w:rFonts w:ascii="Times New Roman" w:hAnsi="Times New Roman"/>
                <w:sz w:val="24"/>
                <w:szCs w:val="24"/>
              </w:rPr>
              <w:t xml:space="preserve"> és</w:t>
            </w:r>
            <w:r w:rsidR="00086310" w:rsidRPr="006E37A5">
              <w:rPr>
                <w:rFonts w:ascii="Times New Roman" w:hAnsi="Times New Roman"/>
                <w:sz w:val="24"/>
                <w:szCs w:val="24"/>
              </w:rPr>
              <w:t>/</w:t>
            </w:r>
            <w:r w:rsidR="000E4E46" w:rsidRPr="006E37A5">
              <w:rPr>
                <w:rFonts w:ascii="Times New Roman" w:hAnsi="Times New Roman"/>
                <w:sz w:val="24"/>
                <w:szCs w:val="24"/>
              </w:rPr>
              <w:t xml:space="preserve">vagy </w:t>
            </w:r>
            <w:r w:rsidR="00086310" w:rsidRPr="006E37A5">
              <w:rPr>
                <w:rFonts w:ascii="Times New Roman" w:hAnsi="Times New Roman"/>
                <w:sz w:val="24"/>
                <w:szCs w:val="24"/>
              </w:rPr>
              <w:t>felújítására</w:t>
            </w:r>
            <w:r w:rsidR="003066B8" w:rsidRPr="006E37A5">
              <w:rPr>
                <w:rFonts w:ascii="Times New Roman" w:hAnsi="Times New Roman"/>
                <w:sz w:val="24"/>
                <w:szCs w:val="24"/>
              </w:rPr>
              <w:t xml:space="preserve"> irányult</w:t>
            </w:r>
            <w:r w:rsidR="005125D8" w:rsidRPr="006E37A5">
              <w:rPr>
                <w:rFonts w:ascii="Times New Roman" w:hAnsi="Times New Roman"/>
                <w:sz w:val="24"/>
                <w:szCs w:val="24"/>
              </w:rPr>
              <w:t>.</w:t>
            </w:r>
          </w:p>
          <w:p w:rsidR="008E47F9" w:rsidRPr="009960F4" w:rsidRDefault="008E47F9" w:rsidP="0053295D">
            <w:pPr>
              <w:spacing w:after="0" w:line="240" w:lineRule="auto"/>
              <w:ind w:left="57" w:right="57"/>
              <w:jc w:val="both"/>
              <w:rPr>
                <w:rFonts w:ascii="Times New Roman" w:hAnsi="Times New Roman"/>
                <w:sz w:val="24"/>
                <w:szCs w:val="24"/>
              </w:rPr>
            </w:pPr>
          </w:p>
          <w:p w:rsidR="00927B8A" w:rsidRPr="009960F4" w:rsidRDefault="00086310" w:rsidP="00927B8A">
            <w:pPr>
              <w:spacing w:after="0" w:line="240" w:lineRule="auto"/>
              <w:ind w:left="57" w:right="57"/>
              <w:jc w:val="both"/>
              <w:rPr>
                <w:rFonts w:ascii="Times New Roman" w:hAnsi="Times New Roman"/>
                <w:bCs/>
                <w:sz w:val="24"/>
                <w:szCs w:val="24"/>
              </w:rPr>
            </w:pPr>
            <w:r w:rsidRPr="006E37A5">
              <w:rPr>
                <w:rFonts w:ascii="Times New Roman" w:hAnsi="Times New Roman"/>
                <w:bCs/>
                <w:sz w:val="24"/>
                <w:szCs w:val="24"/>
              </w:rPr>
              <w:lastRenderedPageBreak/>
              <w:t>Az építési beruházások, valamint az építési beruházásokhoz kapcsolódó tervezői és mérnöki szolgáltatások közbeszerzésének részletes szabályairól szóló 322/2015. (X.30.) Korm. rendelet 23. § (2) bekezdésében foglalt jogszabályi előírás értelmében ajánlatkérő tájékoztatja az ajánlattevőket, hogy a bemutatni kért építési tevékenységekre vonatkozó alkalmassági minimumkövetelmények körében nem határozott meg mérhető, az adott építészeti munkálatra jellemző mérőszámokat, így az egyenértékűség megállapítása során kizárólag az ajánlattételi felhívás M/1) pontjában részletezett alkalmassági minimumkövetelményekre vonatkozó előírásokat vizsgálja.</w:t>
            </w:r>
          </w:p>
          <w:p w:rsidR="00927B8A" w:rsidRPr="009960F4" w:rsidRDefault="00927B8A" w:rsidP="00927B8A">
            <w:pPr>
              <w:spacing w:after="0" w:line="240" w:lineRule="auto"/>
              <w:ind w:left="57" w:right="57"/>
              <w:jc w:val="both"/>
              <w:rPr>
                <w:rFonts w:ascii="Times New Roman" w:hAnsi="Times New Roman"/>
                <w:sz w:val="24"/>
                <w:szCs w:val="24"/>
              </w:rPr>
            </w:pPr>
          </w:p>
          <w:p w:rsidR="00927B8A" w:rsidRPr="009960F4" w:rsidRDefault="00927B8A" w:rsidP="00927B8A">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A jelen M/1) pontban megjelölt referenciakövetelményben foglalt az I. rész esetében minimum 500 </w:t>
            </w:r>
            <w:r w:rsidRPr="006E37A5">
              <w:rPr>
                <w:rFonts w:ascii="Times New Roman" w:hAnsi="Times New Roman"/>
                <w:sz w:val="24"/>
                <w:szCs w:val="24"/>
              </w:rPr>
              <w:t xml:space="preserve">m2 </w:t>
            </w:r>
            <w:r w:rsidR="00086310" w:rsidRPr="006E37A5">
              <w:rPr>
                <w:rFonts w:ascii="Times New Roman" w:hAnsi="Times New Roman"/>
                <w:sz w:val="24"/>
                <w:szCs w:val="24"/>
              </w:rPr>
              <w:t>hasznos</w:t>
            </w:r>
            <w:r w:rsidR="00310755" w:rsidRPr="006E37A5">
              <w:rPr>
                <w:rFonts w:ascii="Times New Roman" w:hAnsi="Times New Roman"/>
                <w:sz w:val="24"/>
                <w:szCs w:val="24"/>
              </w:rPr>
              <w:t xml:space="preserve"> </w:t>
            </w:r>
            <w:r w:rsidRPr="006E37A5">
              <w:rPr>
                <w:rFonts w:ascii="Times New Roman" w:hAnsi="Times New Roman"/>
                <w:sz w:val="24"/>
                <w:szCs w:val="24"/>
              </w:rPr>
              <w:t>alapterület</w:t>
            </w:r>
            <w:r w:rsidR="00D374EC" w:rsidRPr="006E37A5">
              <w:rPr>
                <w:rFonts w:ascii="Times New Roman" w:hAnsi="Times New Roman"/>
                <w:sz w:val="24"/>
                <w:szCs w:val="24"/>
              </w:rPr>
              <w:t xml:space="preserve"> a II. rész esetében minimum </w:t>
            </w:r>
            <w:r w:rsidR="004C1461" w:rsidRPr="006E37A5">
              <w:rPr>
                <w:rFonts w:ascii="Times New Roman" w:hAnsi="Times New Roman"/>
                <w:sz w:val="24"/>
                <w:szCs w:val="24"/>
              </w:rPr>
              <w:t>60</w:t>
            </w:r>
            <w:r w:rsidR="00D374EC" w:rsidRPr="006E37A5">
              <w:rPr>
                <w:rFonts w:ascii="Times New Roman" w:hAnsi="Times New Roman"/>
                <w:sz w:val="24"/>
                <w:szCs w:val="24"/>
              </w:rPr>
              <w:t xml:space="preserve"> m2 </w:t>
            </w:r>
            <w:r w:rsidR="00086310" w:rsidRPr="006E37A5">
              <w:rPr>
                <w:rFonts w:ascii="Times New Roman" w:hAnsi="Times New Roman"/>
                <w:sz w:val="24"/>
                <w:szCs w:val="24"/>
              </w:rPr>
              <w:t>hasznos</w:t>
            </w:r>
            <w:r w:rsidR="00310755" w:rsidRPr="006E37A5">
              <w:rPr>
                <w:rFonts w:ascii="Times New Roman" w:hAnsi="Times New Roman"/>
                <w:sz w:val="24"/>
                <w:szCs w:val="24"/>
              </w:rPr>
              <w:t xml:space="preserve"> </w:t>
            </w:r>
            <w:r w:rsidR="00D374EC" w:rsidRPr="006E37A5">
              <w:rPr>
                <w:rFonts w:ascii="Times New Roman" w:hAnsi="Times New Roman"/>
                <w:sz w:val="24"/>
                <w:szCs w:val="24"/>
              </w:rPr>
              <w:t>alapterület</w:t>
            </w:r>
            <w:r w:rsidRPr="006E37A5">
              <w:rPr>
                <w:rFonts w:ascii="Times New Roman" w:hAnsi="Times New Roman"/>
                <w:sz w:val="24"/>
                <w:szCs w:val="24"/>
              </w:rPr>
              <w:t xml:space="preserve"> kialakítására vonatkozó előírás</w:t>
            </w:r>
            <w:r w:rsidRPr="009960F4">
              <w:rPr>
                <w:rFonts w:ascii="Times New Roman" w:hAnsi="Times New Roman"/>
                <w:sz w:val="24"/>
                <w:szCs w:val="24"/>
              </w:rPr>
              <w:t xml:space="preserve"> nem haladja meg a Kbt. 65. § (5) bekezdésben foglalt mértéket.</w:t>
            </w:r>
          </w:p>
          <w:p w:rsidR="00A574C1" w:rsidRPr="009960F4" w:rsidRDefault="00A574C1" w:rsidP="00A36CBE">
            <w:pPr>
              <w:pStyle w:val="WW-Alaprtelmezett"/>
              <w:spacing w:after="0" w:line="240" w:lineRule="auto"/>
              <w:jc w:val="both"/>
              <w:rPr>
                <w:bCs/>
              </w:rPr>
            </w:pPr>
          </w:p>
          <w:p w:rsidR="00A36CBE" w:rsidRPr="009960F4" w:rsidRDefault="00A574C1" w:rsidP="00A36CBE">
            <w:pPr>
              <w:pStyle w:val="WW-Alaprtelmezett"/>
              <w:spacing w:after="0" w:line="240" w:lineRule="auto"/>
              <w:jc w:val="both"/>
              <w:rPr>
                <w:bCs/>
              </w:rPr>
            </w:pPr>
            <w:proofErr w:type="spellStart"/>
            <w:r w:rsidRPr="009960F4">
              <w:rPr>
                <w:bCs/>
              </w:rPr>
              <w:t>Ajánlatkérő</w:t>
            </w:r>
            <w:proofErr w:type="spellEnd"/>
            <w:r w:rsidRPr="009960F4">
              <w:rPr>
                <w:bCs/>
              </w:rPr>
              <w:t xml:space="preserve"> a „</w:t>
            </w:r>
            <w:proofErr w:type="spellStart"/>
            <w:r w:rsidRPr="009960F4">
              <w:t>monolit</w:t>
            </w:r>
            <w:proofErr w:type="spellEnd"/>
            <w:r w:rsidRPr="009960F4">
              <w:t xml:space="preserve"> </w:t>
            </w:r>
            <w:proofErr w:type="spellStart"/>
            <w:r w:rsidRPr="009960F4">
              <w:t>vasbetonvázas</w:t>
            </w:r>
            <w:proofErr w:type="spellEnd"/>
            <w:r w:rsidRPr="009960F4">
              <w:t xml:space="preserve"> </w:t>
            </w:r>
            <w:proofErr w:type="spellStart"/>
            <w:r w:rsidRPr="009960F4">
              <w:t>szerkezetű</w:t>
            </w:r>
            <w:proofErr w:type="spellEnd"/>
            <w:r w:rsidRPr="009960F4">
              <w:t xml:space="preserve"> </w:t>
            </w:r>
            <w:proofErr w:type="spellStart"/>
            <w:r w:rsidRPr="009960F4">
              <w:t>épület</w:t>
            </w:r>
            <w:proofErr w:type="spellEnd"/>
            <w:r w:rsidRPr="009960F4">
              <w:t xml:space="preserve"> </w:t>
            </w:r>
            <w:proofErr w:type="spellStart"/>
            <w:r w:rsidRPr="009960F4">
              <w:t>vagy</w:t>
            </w:r>
            <w:proofErr w:type="spellEnd"/>
            <w:r w:rsidRPr="009960F4">
              <w:t xml:space="preserve"> </w:t>
            </w:r>
            <w:proofErr w:type="spellStart"/>
            <w:r w:rsidRPr="009960F4">
              <w:t>műtárgy</w:t>
            </w:r>
            <w:proofErr w:type="spellEnd"/>
            <w:r w:rsidRPr="009960F4">
              <w:rPr>
                <w:bCs/>
              </w:rPr>
              <w:t xml:space="preserve">” </w:t>
            </w:r>
            <w:proofErr w:type="spellStart"/>
            <w:r w:rsidRPr="009960F4">
              <w:rPr>
                <w:bCs/>
              </w:rPr>
              <w:t>kifejezés</w:t>
            </w:r>
            <w:proofErr w:type="spellEnd"/>
            <w:r w:rsidRPr="009960F4">
              <w:rPr>
                <w:bCs/>
              </w:rPr>
              <w:t xml:space="preserve"> </w:t>
            </w:r>
            <w:proofErr w:type="spellStart"/>
            <w:r w:rsidRPr="009960F4">
              <w:rPr>
                <w:bCs/>
              </w:rPr>
              <w:t>alatt</w:t>
            </w:r>
            <w:proofErr w:type="spellEnd"/>
            <w:r w:rsidRPr="009960F4">
              <w:rPr>
                <w:bCs/>
              </w:rPr>
              <w:t xml:space="preserve"> </w:t>
            </w:r>
            <w:proofErr w:type="spellStart"/>
            <w:r w:rsidRPr="009960F4">
              <w:rPr>
                <w:bCs/>
              </w:rPr>
              <w:t>a</w:t>
            </w:r>
            <w:r w:rsidR="00DC661E" w:rsidRPr="009960F4">
              <w:rPr>
                <w:bCs/>
              </w:rPr>
              <w:t>z</w:t>
            </w:r>
            <w:proofErr w:type="spellEnd"/>
            <w:r w:rsidR="00DC661E" w:rsidRPr="009960F4">
              <w:rPr>
                <w:bCs/>
              </w:rPr>
              <w:t xml:space="preserve"> </w:t>
            </w:r>
            <w:proofErr w:type="spellStart"/>
            <w:r w:rsidR="00DC661E" w:rsidRPr="009960F4">
              <w:rPr>
                <w:bCs/>
              </w:rPr>
              <w:t>építési-kivitelezési</w:t>
            </w:r>
            <w:proofErr w:type="spellEnd"/>
            <w:r w:rsidR="00DC661E" w:rsidRPr="009960F4">
              <w:rPr>
                <w:bCs/>
              </w:rPr>
              <w:t xml:space="preserve"> </w:t>
            </w:r>
            <w:proofErr w:type="spellStart"/>
            <w:r w:rsidR="00DC661E" w:rsidRPr="009960F4">
              <w:rPr>
                <w:bCs/>
              </w:rPr>
              <w:t>helyszínen</w:t>
            </w:r>
            <w:proofErr w:type="spellEnd"/>
            <w:r w:rsidR="00DC661E" w:rsidRPr="009960F4">
              <w:rPr>
                <w:bCs/>
              </w:rPr>
              <w:t xml:space="preserve"> </w:t>
            </w:r>
            <w:proofErr w:type="spellStart"/>
            <w:r w:rsidR="00DC661E" w:rsidRPr="009960F4">
              <w:rPr>
                <w:bCs/>
              </w:rPr>
              <w:t>készített</w:t>
            </w:r>
            <w:proofErr w:type="spellEnd"/>
            <w:r w:rsidR="00DC661E" w:rsidRPr="009960F4">
              <w:rPr>
                <w:bCs/>
              </w:rPr>
              <w:t xml:space="preserve"> </w:t>
            </w:r>
            <w:proofErr w:type="spellStart"/>
            <w:r w:rsidR="00DC661E" w:rsidRPr="009960F4">
              <w:rPr>
                <w:bCs/>
              </w:rPr>
              <w:t>vasbeton</w:t>
            </w:r>
            <w:proofErr w:type="spellEnd"/>
            <w:r w:rsidR="00DC661E" w:rsidRPr="009960F4">
              <w:rPr>
                <w:bCs/>
              </w:rPr>
              <w:t xml:space="preserve"> </w:t>
            </w:r>
            <w:proofErr w:type="spellStart"/>
            <w:r w:rsidR="00DC661E" w:rsidRPr="009960F4">
              <w:rPr>
                <w:bCs/>
              </w:rPr>
              <w:t>szerkezetekre</w:t>
            </w:r>
            <w:proofErr w:type="spellEnd"/>
            <w:r w:rsidRPr="009960F4">
              <w:rPr>
                <w:bCs/>
              </w:rPr>
              <w:t xml:space="preserve"> </w:t>
            </w:r>
            <w:proofErr w:type="spellStart"/>
            <w:r w:rsidRPr="009960F4">
              <w:rPr>
                <w:bCs/>
              </w:rPr>
              <w:t>irányuló</w:t>
            </w:r>
            <w:proofErr w:type="spellEnd"/>
            <w:r w:rsidRPr="009960F4">
              <w:rPr>
                <w:bCs/>
              </w:rPr>
              <w:t xml:space="preserve"> </w:t>
            </w:r>
            <w:proofErr w:type="spellStart"/>
            <w:r w:rsidRPr="009960F4">
              <w:rPr>
                <w:bCs/>
              </w:rPr>
              <w:t>építési-szerelési</w:t>
            </w:r>
            <w:proofErr w:type="spellEnd"/>
            <w:r w:rsidRPr="009960F4">
              <w:rPr>
                <w:bCs/>
              </w:rPr>
              <w:t xml:space="preserve"> </w:t>
            </w:r>
            <w:proofErr w:type="spellStart"/>
            <w:r w:rsidRPr="009960F4">
              <w:rPr>
                <w:bCs/>
              </w:rPr>
              <w:t>munkákat</w:t>
            </w:r>
            <w:proofErr w:type="spellEnd"/>
            <w:r w:rsidRPr="009960F4">
              <w:rPr>
                <w:bCs/>
              </w:rPr>
              <w:t xml:space="preserve"> </w:t>
            </w:r>
            <w:proofErr w:type="spellStart"/>
            <w:r w:rsidRPr="009960F4">
              <w:rPr>
                <w:bCs/>
              </w:rPr>
              <w:t>érti</w:t>
            </w:r>
            <w:proofErr w:type="spellEnd"/>
            <w:r w:rsidRPr="009960F4">
              <w:rPr>
                <w:bCs/>
              </w:rPr>
              <w:t>.</w:t>
            </w:r>
          </w:p>
          <w:p w:rsidR="00A574C1" w:rsidRPr="009960F4" w:rsidRDefault="00A574C1" w:rsidP="00A36CBE">
            <w:pPr>
              <w:pStyle w:val="WW-Alaprtelmezett"/>
              <w:spacing w:after="0" w:line="240" w:lineRule="auto"/>
              <w:jc w:val="both"/>
              <w:rPr>
                <w:bCs/>
                <w:lang w:eastAsia="en-GB"/>
              </w:rPr>
            </w:pPr>
          </w:p>
          <w:p w:rsidR="00A36CBE" w:rsidRPr="009960F4" w:rsidRDefault="00A36CBE" w:rsidP="00A36CBE">
            <w:pPr>
              <w:pStyle w:val="WW-Alaprtelmezett"/>
              <w:tabs>
                <w:tab w:val="clear" w:pos="709"/>
              </w:tabs>
              <w:spacing w:after="0" w:line="240" w:lineRule="auto"/>
              <w:jc w:val="both"/>
            </w:pPr>
            <w:proofErr w:type="spellStart"/>
            <w:r w:rsidRPr="009960F4">
              <w:t>Ajánlatkérő</w:t>
            </w:r>
            <w:proofErr w:type="spellEnd"/>
            <w:r w:rsidRPr="009960F4">
              <w:t xml:space="preserve"> a „</w:t>
            </w:r>
            <w:proofErr w:type="spellStart"/>
            <w:r w:rsidRPr="009960F4">
              <w:t>magasépítési</w:t>
            </w:r>
            <w:proofErr w:type="spellEnd"/>
            <w:r w:rsidRPr="009960F4">
              <w:t xml:space="preserve"> </w:t>
            </w:r>
            <w:proofErr w:type="spellStart"/>
            <w:r w:rsidRPr="009960F4">
              <w:t>kivitelezési</w:t>
            </w:r>
            <w:proofErr w:type="spellEnd"/>
            <w:r w:rsidRPr="009960F4">
              <w:t xml:space="preserve"> </w:t>
            </w:r>
            <w:proofErr w:type="spellStart"/>
            <w:r w:rsidRPr="009960F4">
              <w:t>tevékenység</w:t>
            </w:r>
            <w:proofErr w:type="spellEnd"/>
            <w:r w:rsidRPr="009960F4">
              <w:t xml:space="preserve">” </w:t>
            </w:r>
            <w:proofErr w:type="spellStart"/>
            <w:r w:rsidRPr="009960F4">
              <w:t>kifejezés</w:t>
            </w:r>
            <w:proofErr w:type="spellEnd"/>
            <w:r w:rsidRPr="009960F4">
              <w:t xml:space="preserve"> </w:t>
            </w:r>
            <w:proofErr w:type="spellStart"/>
            <w:r w:rsidRPr="009960F4">
              <w:t>alatt</w:t>
            </w:r>
            <w:proofErr w:type="spellEnd"/>
            <w:r w:rsidRPr="009960F4">
              <w:t xml:space="preserve"> </w:t>
            </w:r>
            <w:proofErr w:type="spellStart"/>
            <w:r w:rsidRPr="009960F4">
              <w:t>az</w:t>
            </w:r>
            <w:proofErr w:type="spellEnd"/>
            <w:r w:rsidRPr="009960F4">
              <w:t xml:space="preserve"> </w:t>
            </w:r>
            <w:proofErr w:type="spellStart"/>
            <w:r w:rsidRPr="009960F4">
              <w:t>általános</w:t>
            </w:r>
            <w:proofErr w:type="spellEnd"/>
            <w:r w:rsidRPr="009960F4">
              <w:t xml:space="preserve"> </w:t>
            </w:r>
            <w:proofErr w:type="spellStart"/>
            <w:r w:rsidRPr="009960F4">
              <w:t>építmények</w:t>
            </w:r>
            <w:proofErr w:type="spellEnd"/>
            <w:r w:rsidRPr="009960F4">
              <w:t xml:space="preserve"> </w:t>
            </w:r>
            <w:proofErr w:type="spellStart"/>
            <w:r w:rsidRPr="009960F4">
              <w:t>építésére</w:t>
            </w:r>
            <w:proofErr w:type="spellEnd"/>
            <w:r w:rsidRPr="009960F4">
              <w:t xml:space="preserve">, </w:t>
            </w:r>
            <w:proofErr w:type="spellStart"/>
            <w:r w:rsidRPr="009960F4">
              <w:t>átalakítására</w:t>
            </w:r>
            <w:proofErr w:type="spellEnd"/>
            <w:r w:rsidRPr="009960F4">
              <w:t xml:space="preserve">, </w:t>
            </w:r>
            <w:proofErr w:type="spellStart"/>
            <w:r w:rsidRPr="009960F4">
              <w:t>bővítésére</w:t>
            </w:r>
            <w:proofErr w:type="spellEnd"/>
            <w:r w:rsidRPr="009960F4">
              <w:t xml:space="preserve">, </w:t>
            </w:r>
            <w:proofErr w:type="spellStart"/>
            <w:r w:rsidRPr="009960F4">
              <w:t>felújítására</w:t>
            </w:r>
            <w:proofErr w:type="spellEnd"/>
            <w:r w:rsidRPr="009960F4">
              <w:t xml:space="preserve">, </w:t>
            </w:r>
            <w:proofErr w:type="spellStart"/>
            <w:r w:rsidRPr="009960F4">
              <w:t>helyreállítására</w:t>
            </w:r>
            <w:proofErr w:type="spellEnd"/>
            <w:r w:rsidRPr="009960F4">
              <w:t xml:space="preserve">, </w:t>
            </w:r>
            <w:proofErr w:type="spellStart"/>
            <w:r w:rsidRPr="009960F4">
              <w:t>korszerűsítésére</w:t>
            </w:r>
            <w:proofErr w:type="spellEnd"/>
            <w:r w:rsidRPr="009960F4">
              <w:t xml:space="preserve">, </w:t>
            </w:r>
            <w:proofErr w:type="spellStart"/>
            <w:r w:rsidRPr="009960F4">
              <w:t>lebontására</w:t>
            </w:r>
            <w:proofErr w:type="spellEnd"/>
            <w:r w:rsidRPr="009960F4">
              <w:t xml:space="preserve">, </w:t>
            </w:r>
            <w:proofErr w:type="spellStart"/>
            <w:r w:rsidRPr="009960F4">
              <w:t>valamint</w:t>
            </w:r>
            <w:proofErr w:type="spellEnd"/>
            <w:r w:rsidRPr="009960F4">
              <w:t xml:space="preserve"> </w:t>
            </w:r>
            <w:proofErr w:type="spellStart"/>
            <w:r w:rsidRPr="009960F4">
              <w:t>elmozdítására</w:t>
            </w:r>
            <w:proofErr w:type="spellEnd"/>
            <w:r w:rsidRPr="009960F4">
              <w:t xml:space="preserve"> </w:t>
            </w:r>
            <w:proofErr w:type="spellStart"/>
            <w:r w:rsidRPr="009960F4">
              <w:t>irányuló</w:t>
            </w:r>
            <w:proofErr w:type="spellEnd"/>
            <w:r w:rsidRPr="009960F4">
              <w:t xml:space="preserve"> </w:t>
            </w:r>
            <w:proofErr w:type="spellStart"/>
            <w:r w:rsidRPr="009960F4">
              <w:t>építési-szerelési</w:t>
            </w:r>
            <w:proofErr w:type="spellEnd"/>
            <w:r w:rsidRPr="009960F4">
              <w:t xml:space="preserve"> </w:t>
            </w:r>
            <w:proofErr w:type="spellStart"/>
            <w:r w:rsidRPr="009960F4">
              <w:t>munkákat</w:t>
            </w:r>
            <w:proofErr w:type="spellEnd"/>
            <w:r w:rsidRPr="009960F4">
              <w:t xml:space="preserve"> </w:t>
            </w:r>
            <w:proofErr w:type="spellStart"/>
            <w:r w:rsidRPr="009960F4">
              <w:t>érti</w:t>
            </w:r>
            <w:proofErr w:type="spellEnd"/>
            <w:r w:rsidRPr="009960F4">
              <w:t>.</w:t>
            </w:r>
          </w:p>
          <w:p w:rsidR="00A749FA" w:rsidRPr="009960F4" w:rsidRDefault="00A749FA" w:rsidP="00A749FA">
            <w:pPr>
              <w:spacing w:after="0" w:line="240" w:lineRule="auto"/>
              <w:ind w:left="57" w:right="57"/>
              <w:jc w:val="both"/>
              <w:rPr>
                <w:rFonts w:ascii="Times New Roman" w:hAnsi="Times New Roman"/>
                <w:bCs/>
                <w:sz w:val="24"/>
                <w:szCs w:val="24"/>
              </w:rPr>
            </w:pPr>
          </w:p>
          <w:p w:rsidR="00ED4895" w:rsidRPr="009960F4" w:rsidRDefault="00ED4895" w:rsidP="0053295D">
            <w:pPr>
              <w:spacing w:after="0" w:line="240" w:lineRule="auto"/>
              <w:ind w:left="57" w:right="57"/>
              <w:jc w:val="both"/>
              <w:rPr>
                <w:rFonts w:ascii="Times New Roman" w:hAnsi="Times New Roman"/>
                <w:sz w:val="24"/>
                <w:szCs w:val="24"/>
              </w:rPr>
            </w:pPr>
          </w:p>
          <w:p w:rsidR="003014BD" w:rsidRPr="009960F4" w:rsidRDefault="00DA64DC"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M/2) </w:t>
            </w:r>
            <w:r w:rsidR="00D205EA" w:rsidRPr="009960F4">
              <w:rPr>
                <w:rFonts w:ascii="Times New Roman" w:hAnsi="Times New Roman"/>
                <w:b/>
                <w:sz w:val="24"/>
                <w:szCs w:val="24"/>
              </w:rPr>
              <w:t>(mindkettő rész esetében)</w:t>
            </w:r>
            <w:r w:rsidR="00D205EA" w:rsidRPr="009960F4">
              <w:rPr>
                <w:rFonts w:ascii="Times New Roman" w:hAnsi="Times New Roman"/>
                <w:sz w:val="24"/>
                <w:szCs w:val="24"/>
              </w:rPr>
              <w:t xml:space="preserve"> </w:t>
            </w:r>
            <w:r w:rsidRPr="009960F4">
              <w:rPr>
                <w:rFonts w:ascii="Times New Roman" w:hAnsi="Times New Roman"/>
                <w:sz w:val="24"/>
                <w:szCs w:val="24"/>
              </w:rPr>
              <w:t>A</w:t>
            </w:r>
            <w:r w:rsidR="00A749FA" w:rsidRPr="009960F4">
              <w:rPr>
                <w:rFonts w:ascii="Times New Roman" w:hAnsi="Times New Roman"/>
                <w:sz w:val="24"/>
                <w:szCs w:val="24"/>
              </w:rPr>
              <w:t xml:space="preserve">lkalmatlan az </w:t>
            </w:r>
            <w:r w:rsidRPr="009960F4">
              <w:rPr>
                <w:rFonts w:ascii="Times New Roman" w:hAnsi="Times New Roman"/>
                <w:sz w:val="24"/>
                <w:szCs w:val="24"/>
              </w:rPr>
              <w:t>ajánlattevő</w:t>
            </w:r>
            <w:r w:rsidR="00A749FA" w:rsidRPr="009960F4">
              <w:rPr>
                <w:rFonts w:ascii="Times New Roman" w:hAnsi="Times New Roman"/>
                <w:sz w:val="24"/>
                <w:szCs w:val="24"/>
              </w:rPr>
              <w:t xml:space="preserve"> (közös ajánlattevő), ha</w:t>
            </w:r>
            <w:r w:rsidRPr="009960F4">
              <w:rPr>
                <w:rFonts w:ascii="Times New Roman" w:hAnsi="Times New Roman"/>
                <w:sz w:val="24"/>
                <w:szCs w:val="24"/>
              </w:rPr>
              <w:t xml:space="preserve"> </w:t>
            </w:r>
            <w:r w:rsidR="00A749FA" w:rsidRPr="009960F4">
              <w:rPr>
                <w:rFonts w:ascii="Times New Roman" w:hAnsi="Times New Roman"/>
                <w:sz w:val="24"/>
                <w:szCs w:val="24"/>
              </w:rPr>
              <w:t>nem rendelkezik legalább</w:t>
            </w:r>
          </w:p>
          <w:p w:rsidR="008C4A1C" w:rsidRPr="009960F4" w:rsidRDefault="008C4A1C" w:rsidP="008C4A1C">
            <w:pPr>
              <w:spacing w:after="0" w:line="240" w:lineRule="auto"/>
              <w:ind w:left="57" w:right="57"/>
              <w:jc w:val="both"/>
              <w:rPr>
                <w:rFonts w:ascii="Times New Roman" w:hAnsi="Times New Roman"/>
                <w:sz w:val="24"/>
                <w:szCs w:val="24"/>
              </w:rPr>
            </w:pPr>
          </w:p>
          <w:p w:rsidR="009A56AB" w:rsidRPr="006E37A5" w:rsidRDefault="009A56AB" w:rsidP="009A56AB">
            <w:pPr>
              <w:numPr>
                <w:ilvl w:val="0"/>
                <w:numId w:val="2"/>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 minimum 1 fő műszaki szakemberrel, aki rendelkezik az építőipari kivitelezési tevékenységről szóló 191/2009. (IX.15.) Korm. rendelet szerinti, a 266/2013. (VII.11.) Korm. </w:t>
            </w:r>
            <w:proofErr w:type="gramStart"/>
            <w:r w:rsidRPr="009960F4">
              <w:rPr>
                <w:rFonts w:ascii="Times New Roman" w:hAnsi="Times New Roman"/>
                <w:sz w:val="24"/>
                <w:szCs w:val="24"/>
              </w:rPr>
              <w:t>rendelet vonatkozó</w:t>
            </w:r>
            <w:proofErr w:type="gramEnd"/>
            <w:r w:rsidRPr="009960F4">
              <w:rPr>
                <w:rFonts w:ascii="Times New Roman" w:hAnsi="Times New Roman"/>
                <w:sz w:val="24"/>
                <w:szCs w:val="24"/>
              </w:rPr>
              <w:t xml:space="preserve"> mellékletében meghatározott MV-É kódjelű vagy azzal egyenértékű felelős műszaki vezetői jogosultság megszerzéséhez szükséges vagy azzal egyenértékű végzettségek valamelyikével </w:t>
            </w:r>
            <w:r w:rsidRPr="009960F4">
              <w:rPr>
                <w:rFonts w:ascii="Times New Roman" w:hAnsi="Times New Roman"/>
                <w:sz w:val="24"/>
                <w:szCs w:val="24"/>
              </w:rPr>
              <w:lastRenderedPageBreak/>
              <w:t xml:space="preserve">és az adott </w:t>
            </w:r>
            <w:r w:rsidR="00086310" w:rsidRPr="006E37A5">
              <w:rPr>
                <w:rFonts w:ascii="Times New Roman" w:hAnsi="Times New Roman"/>
                <w:sz w:val="24"/>
                <w:szCs w:val="24"/>
              </w:rPr>
              <w:t xml:space="preserve">jogosultság megszerzéséhez szükséges </w:t>
            </w:r>
            <w:r w:rsidRPr="006E37A5">
              <w:rPr>
                <w:rFonts w:ascii="Times New Roman" w:hAnsi="Times New Roman"/>
                <w:sz w:val="24"/>
                <w:szCs w:val="24"/>
              </w:rPr>
              <w:t>gyakorlati idővel,</w:t>
            </w:r>
          </w:p>
          <w:p w:rsidR="009A56AB" w:rsidRPr="006E37A5" w:rsidRDefault="009A56AB" w:rsidP="009A56AB">
            <w:pPr>
              <w:numPr>
                <w:ilvl w:val="0"/>
                <w:numId w:val="2"/>
              </w:numPr>
              <w:spacing w:after="0" w:line="240" w:lineRule="auto"/>
              <w:ind w:right="57"/>
              <w:jc w:val="both"/>
              <w:rPr>
                <w:rFonts w:ascii="Times New Roman" w:hAnsi="Times New Roman"/>
                <w:sz w:val="24"/>
                <w:szCs w:val="24"/>
              </w:rPr>
            </w:pPr>
            <w:r w:rsidRPr="006E37A5">
              <w:rPr>
                <w:rFonts w:ascii="Times New Roman" w:hAnsi="Times New Roman"/>
                <w:sz w:val="24"/>
                <w:szCs w:val="24"/>
              </w:rPr>
              <w:t xml:space="preserve">b) minimum 1 fő műszaki szakemberrel, aki rendelkezik az építőipari kivitelezési tevékenységről szóló 191/2009. (IX.15.) Korm. rendelet szerinti, a 266/2013. (VII.11.) Korm. </w:t>
            </w:r>
            <w:proofErr w:type="gramStart"/>
            <w:r w:rsidRPr="006E37A5">
              <w:rPr>
                <w:rFonts w:ascii="Times New Roman" w:hAnsi="Times New Roman"/>
                <w:sz w:val="24"/>
                <w:szCs w:val="24"/>
              </w:rPr>
              <w:t>rendelet vonatkozó</w:t>
            </w:r>
            <w:proofErr w:type="gramEnd"/>
            <w:r w:rsidRPr="006E37A5">
              <w:rPr>
                <w:rFonts w:ascii="Times New Roman" w:hAnsi="Times New Roman"/>
                <w:sz w:val="24"/>
                <w:szCs w:val="24"/>
              </w:rPr>
              <w:t xml:space="preserve"> mellékletében meghatározott MV-ÉG kódjelű vagy azzal egyenértékű felelős műszaki vezetői jogosultság megszerzéséhez szükséges vagy azzal egyenértékű </w:t>
            </w:r>
            <w:r w:rsidR="00ED4ADD" w:rsidRPr="006E37A5">
              <w:rPr>
                <w:rFonts w:ascii="Times New Roman" w:hAnsi="Times New Roman"/>
                <w:sz w:val="24"/>
                <w:szCs w:val="24"/>
              </w:rPr>
              <w:t>végzett</w:t>
            </w:r>
            <w:r w:rsidR="00A62B5B" w:rsidRPr="006E37A5">
              <w:rPr>
                <w:rFonts w:ascii="Times New Roman" w:hAnsi="Times New Roman"/>
                <w:sz w:val="24"/>
                <w:szCs w:val="24"/>
              </w:rPr>
              <w:t xml:space="preserve">ségek </w:t>
            </w:r>
            <w:r w:rsidRPr="006E37A5">
              <w:rPr>
                <w:rFonts w:ascii="Times New Roman" w:hAnsi="Times New Roman"/>
                <w:sz w:val="24"/>
                <w:szCs w:val="24"/>
              </w:rPr>
              <w:t xml:space="preserve">valamelyikével és az adott </w:t>
            </w:r>
            <w:r w:rsidR="00086310" w:rsidRPr="006E37A5">
              <w:rPr>
                <w:rFonts w:ascii="Times New Roman" w:hAnsi="Times New Roman"/>
                <w:sz w:val="24"/>
                <w:szCs w:val="24"/>
              </w:rPr>
              <w:t xml:space="preserve">jogosultság megszerzéséhez szükséges </w:t>
            </w:r>
            <w:r w:rsidRPr="006E37A5">
              <w:rPr>
                <w:rFonts w:ascii="Times New Roman" w:hAnsi="Times New Roman"/>
                <w:sz w:val="24"/>
                <w:szCs w:val="24"/>
              </w:rPr>
              <w:t>gyakorlati idővel,</w:t>
            </w:r>
          </w:p>
          <w:p w:rsidR="009A56AB" w:rsidRPr="009960F4" w:rsidRDefault="009A56AB" w:rsidP="009A56AB">
            <w:pPr>
              <w:numPr>
                <w:ilvl w:val="0"/>
                <w:numId w:val="2"/>
              </w:numPr>
              <w:spacing w:after="0" w:line="240" w:lineRule="auto"/>
              <w:ind w:right="57"/>
              <w:jc w:val="both"/>
              <w:rPr>
                <w:rFonts w:ascii="Times New Roman" w:hAnsi="Times New Roman"/>
                <w:sz w:val="24"/>
                <w:szCs w:val="24"/>
              </w:rPr>
            </w:pPr>
            <w:r w:rsidRPr="006E37A5">
              <w:rPr>
                <w:rFonts w:ascii="Times New Roman" w:hAnsi="Times New Roman"/>
                <w:sz w:val="24"/>
                <w:szCs w:val="24"/>
              </w:rPr>
              <w:t>c) minimum 1 fő műszaki szakemberrel, aki rendelkezik az építőipari</w:t>
            </w:r>
            <w:r w:rsidRPr="009960F4">
              <w:rPr>
                <w:rFonts w:ascii="Times New Roman" w:hAnsi="Times New Roman"/>
                <w:sz w:val="24"/>
                <w:szCs w:val="24"/>
              </w:rPr>
              <w:t xml:space="preserve"> kivitelezési tevékenységről szóló 191/2009. (IX.15.) Korm. rendelet szerinti, a 266/2013. (VII.11.) Korm. </w:t>
            </w:r>
            <w:proofErr w:type="gramStart"/>
            <w:r w:rsidRPr="009960F4">
              <w:rPr>
                <w:rFonts w:ascii="Times New Roman" w:hAnsi="Times New Roman"/>
                <w:sz w:val="24"/>
                <w:szCs w:val="24"/>
              </w:rPr>
              <w:t>rendelet vonatkozó</w:t>
            </w:r>
            <w:proofErr w:type="gramEnd"/>
            <w:r w:rsidRPr="009960F4">
              <w:rPr>
                <w:rFonts w:ascii="Times New Roman" w:hAnsi="Times New Roman"/>
                <w:sz w:val="24"/>
                <w:szCs w:val="24"/>
              </w:rPr>
              <w:t xml:space="preserve"> mellékletében meghatározott MV-ÉV kódjelű vagy azzal egyenértékű felelős műszaki vezetői jogosultság megszerzéséhez szükséges vagy azzal </w:t>
            </w:r>
            <w:r w:rsidRPr="006E37A5">
              <w:rPr>
                <w:rFonts w:ascii="Times New Roman" w:hAnsi="Times New Roman"/>
                <w:sz w:val="24"/>
                <w:szCs w:val="24"/>
              </w:rPr>
              <w:t xml:space="preserve">egyenértékű végzettségek valamelyikével és az adott </w:t>
            </w:r>
            <w:r w:rsidR="00086310" w:rsidRPr="006E37A5">
              <w:rPr>
                <w:rFonts w:ascii="Times New Roman" w:hAnsi="Times New Roman"/>
                <w:sz w:val="24"/>
                <w:szCs w:val="24"/>
              </w:rPr>
              <w:t>jogosultság megszerzéséhez szükséges</w:t>
            </w:r>
            <w:r w:rsidRPr="006E37A5">
              <w:rPr>
                <w:rFonts w:ascii="Times New Roman" w:hAnsi="Times New Roman"/>
                <w:sz w:val="24"/>
                <w:szCs w:val="24"/>
              </w:rPr>
              <w:t xml:space="preserve"> gyakorlati idővel</w:t>
            </w:r>
            <w:r w:rsidRPr="009960F4">
              <w:rPr>
                <w:rFonts w:ascii="Times New Roman" w:hAnsi="Times New Roman"/>
                <w:sz w:val="24"/>
                <w:szCs w:val="24"/>
              </w:rPr>
              <w:t>,</w:t>
            </w:r>
          </w:p>
          <w:p w:rsidR="00D118FF" w:rsidRPr="009960F4" w:rsidRDefault="00D118FF" w:rsidP="003014BD">
            <w:pPr>
              <w:spacing w:after="0" w:line="240" w:lineRule="auto"/>
              <w:ind w:left="57" w:right="57"/>
              <w:jc w:val="both"/>
              <w:rPr>
                <w:rFonts w:ascii="Times New Roman" w:hAnsi="Times New Roman"/>
                <w:sz w:val="24"/>
                <w:szCs w:val="24"/>
              </w:rPr>
            </w:pPr>
          </w:p>
          <w:p w:rsidR="000634A5" w:rsidRPr="009960F4" w:rsidRDefault="000634A5" w:rsidP="003014BD">
            <w:pPr>
              <w:spacing w:after="0" w:line="240" w:lineRule="auto"/>
              <w:ind w:left="57" w:right="57"/>
              <w:jc w:val="both"/>
              <w:rPr>
                <w:rFonts w:ascii="Times New Roman" w:hAnsi="Times New Roman"/>
                <w:sz w:val="24"/>
                <w:szCs w:val="24"/>
              </w:rPr>
            </w:pPr>
          </w:p>
          <w:p w:rsidR="000634A5" w:rsidRPr="009960F4" w:rsidRDefault="00856D23" w:rsidP="003014B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Az I. és </w:t>
            </w:r>
            <w:r w:rsidR="000634A5" w:rsidRPr="009960F4">
              <w:rPr>
                <w:rFonts w:ascii="Times New Roman" w:hAnsi="Times New Roman"/>
                <w:sz w:val="24"/>
                <w:szCs w:val="24"/>
              </w:rPr>
              <w:t>II. rész esetében egy szakemberrel több alkalmassági követelmény is igazolható.</w:t>
            </w:r>
          </w:p>
          <w:p w:rsidR="003014BD" w:rsidRPr="009960F4" w:rsidRDefault="003014BD" w:rsidP="0053295D">
            <w:pPr>
              <w:spacing w:after="0" w:line="240" w:lineRule="auto"/>
              <w:ind w:left="57" w:right="57"/>
              <w:jc w:val="both"/>
              <w:rPr>
                <w:rFonts w:ascii="Times New Roman" w:hAnsi="Times New Roman"/>
                <w:sz w:val="24"/>
                <w:szCs w:val="24"/>
              </w:rPr>
            </w:pPr>
          </w:p>
          <w:p w:rsidR="00DA64DC" w:rsidRPr="009960F4" w:rsidRDefault="00DA64DC"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Ajánlatkérő felhívja a figyelmet, hogy a tényleges szakmai gyakorlati idő megállapítása vonatkozásában a párhuzamosan folytatott szakmai tevékenységek gyakorlati idejét kizárólag egy időintervallumként veszi figyelembe!</w:t>
            </w:r>
          </w:p>
          <w:p w:rsidR="00DA64DC" w:rsidRPr="009960F4" w:rsidRDefault="00DA64DC" w:rsidP="0053295D">
            <w:pPr>
              <w:spacing w:after="0" w:line="240" w:lineRule="auto"/>
              <w:ind w:left="57" w:right="57"/>
              <w:jc w:val="both"/>
              <w:rPr>
                <w:rFonts w:ascii="Times New Roman" w:hAnsi="Times New Roman"/>
                <w:sz w:val="24"/>
                <w:szCs w:val="24"/>
              </w:rPr>
            </w:pPr>
          </w:p>
          <w:p w:rsidR="00D205EA" w:rsidRPr="009960F4" w:rsidRDefault="00D205EA" w:rsidP="0053295D">
            <w:pPr>
              <w:spacing w:after="0" w:line="240" w:lineRule="auto"/>
              <w:ind w:left="57" w:right="57"/>
              <w:jc w:val="both"/>
              <w:rPr>
                <w:rFonts w:ascii="Times New Roman" w:hAnsi="Times New Roman"/>
                <w:sz w:val="24"/>
                <w:szCs w:val="24"/>
              </w:rPr>
            </w:pPr>
          </w:p>
          <w:p w:rsidR="00A749FA" w:rsidRPr="009960F4" w:rsidRDefault="00A749FA" w:rsidP="00A749FA">
            <w:pPr>
              <w:spacing w:after="0" w:line="240" w:lineRule="auto"/>
              <w:ind w:left="57" w:right="57"/>
              <w:jc w:val="both"/>
              <w:rPr>
                <w:rFonts w:ascii="Times New Roman" w:hAnsi="Times New Roman"/>
                <w:sz w:val="24"/>
                <w:szCs w:val="24"/>
              </w:rPr>
            </w:pPr>
          </w:p>
          <w:p w:rsidR="008E47F9" w:rsidRPr="009960F4" w:rsidRDefault="008E47F9" w:rsidP="0053295D">
            <w:pPr>
              <w:spacing w:after="0" w:line="240" w:lineRule="auto"/>
              <w:ind w:left="57" w:right="57"/>
              <w:jc w:val="both"/>
              <w:rPr>
                <w:rFonts w:ascii="Times New Roman" w:hAnsi="Times New Roman"/>
                <w:sz w:val="24"/>
                <w:szCs w:val="24"/>
              </w:rPr>
            </w:pPr>
          </w:p>
          <w:p w:rsidR="00970B18" w:rsidRPr="009960F4" w:rsidRDefault="00970B18"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Ajánlattevő az ajánlatkérő által előírt alkalmassági követelményeknek a Kbt. 65. § (6)-(9) bekezdéseiben foglaltak szerint is megfelelhet.</w:t>
            </w:r>
          </w:p>
          <w:p w:rsidR="00A749FA" w:rsidRPr="009960F4" w:rsidRDefault="00A749FA" w:rsidP="0053295D">
            <w:pPr>
              <w:spacing w:after="0" w:line="240" w:lineRule="auto"/>
              <w:ind w:left="57" w:right="57"/>
              <w:jc w:val="both"/>
              <w:rPr>
                <w:rFonts w:ascii="Times New Roman" w:hAnsi="Times New Roman"/>
                <w:sz w:val="24"/>
                <w:szCs w:val="24"/>
              </w:rPr>
            </w:pPr>
          </w:p>
          <w:p w:rsidR="00957E3A" w:rsidRPr="009960F4" w:rsidRDefault="00A749FA" w:rsidP="002D1AD9">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rPr>
              <w:t>Az M/1</w:t>
            </w:r>
            <w:r w:rsidR="002D1AD9" w:rsidRPr="009960F4">
              <w:rPr>
                <w:rFonts w:ascii="Times New Roman" w:hAnsi="Times New Roman"/>
                <w:sz w:val="24"/>
                <w:szCs w:val="24"/>
              </w:rPr>
              <w:t xml:space="preserve"> és M/2</w:t>
            </w:r>
            <w:r w:rsidRPr="009960F4">
              <w:rPr>
                <w:rFonts w:ascii="Times New Roman" w:hAnsi="Times New Roman"/>
                <w:sz w:val="24"/>
                <w:szCs w:val="24"/>
              </w:rPr>
              <w:t xml:space="preserve"> pontban foglalt alkalmassági követelmény</w:t>
            </w:r>
            <w:r w:rsidR="002D1AD9" w:rsidRPr="009960F4">
              <w:rPr>
                <w:rFonts w:ascii="Times New Roman" w:hAnsi="Times New Roman"/>
                <w:sz w:val="24"/>
                <w:szCs w:val="24"/>
              </w:rPr>
              <w:t>ek</w:t>
            </w:r>
            <w:r w:rsidRPr="009960F4">
              <w:rPr>
                <w:rFonts w:ascii="Times New Roman" w:hAnsi="Times New Roman"/>
                <w:sz w:val="24"/>
                <w:szCs w:val="24"/>
              </w:rPr>
              <w:t>nek a közös ajánlattevők együttesen is megfelelhetnek.</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xml:space="preserve">III.1.4) </w:t>
            </w:r>
            <w:proofErr w:type="gramStart"/>
            <w:r w:rsidRPr="0049781C">
              <w:rPr>
                <w:rFonts w:ascii="Times New Roman" w:hAnsi="Times New Roman"/>
                <w:sz w:val="24"/>
                <w:szCs w:val="24"/>
                <w:lang w:eastAsia="hu-HU"/>
              </w:rPr>
              <w:t>A</w:t>
            </w:r>
            <w:proofErr w:type="gramEnd"/>
            <w:r w:rsidRPr="0049781C">
              <w:rPr>
                <w:rFonts w:ascii="Times New Roman" w:hAnsi="Times New Roman"/>
                <w:sz w:val="24"/>
                <w:szCs w:val="24"/>
                <w:lang w:eastAsia="hu-HU"/>
              </w:rPr>
              <w:t xml:space="preserve"> részvételre vonatkozó objektív szabályok és kritériumok </w:t>
            </w:r>
            <w:r w:rsidRPr="0049781C">
              <w:rPr>
                <w:rFonts w:ascii="Times New Roman" w:hAnsi="Times New Roman"/>
                <w:i/>
                <w:iCs/>
                <w:sz w:val="24"/>
                <w:szCs w:val="24"/>
                <w:lang w:eastAsia="hu-HU"/>
              </w:rPr>
              <w:t>(közszolgáltató ajánlatkérők esetében)</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A szabályok és kritériumok felsorolása, rövid ismertetése:</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xml:space="preserve">III.1.5) Fenntartott szerződésekre vonatkozó információk </w:t>
            </w:r>
            <w:r w:rsidRPr="0049781C">
              <w:rPr>
                <w:rFonts w:ascii="Times New Roman" w:hAnsi="Times New Roman"/>
                <w:sz w:val="24"/>
                <w:szCs w:val="24"/>
                <w:vertAlign w:val="superscript"/>
                <w:lang w:eastAsia="hu-HU"/>
              </w:rPr>
              <w:t>2</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szerződés védett műhelyek és olyan gazdasági szereplők számára fenntartott, amelyek célja a fogyatékkal élő vagy hátrányos helyzetű személyek társadalmi és szakmai integrációja</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szerződés teljesítése védett munkahely-teremtési programok keretében történik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szerződés a Kbt. 114. § (11) bekezdése szerint fenntartott</w:t>
            </w:r>
          </w:p>
        </w:tc>
      </w:tr>
      <w:tr w:rsidR="00970B18" w:rsidRPr="0049781C" w:rsidTr="00A749FA">
        <w:tc>
          <w:tcPr>
            <w:tcW w:w="0" w:type="auto"/>
            <w:gridSpan w:val="2"/>
          </w:tcPr>
          <w:p w:rsidR="00970B18" w:rsidRPr="009960F4" w:rsidRDefault="00970B18"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III.1.6)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szerződés biztosítékai: </w:t>
            </w:r>
            <w:r w:rsidRPr="009960F4">
              <w:rPr>
                <w:rFonts w:ascii="Times New Roman" w:hAnsi="Times New Roman"/>
                <w:sz w:val="24"/>
                <w:szCs w:val="24"/>
                <w:vertAlign w:val="superscript"/>
                <w:lang w:eastAsia="hu-HU"/>
              </w:rPr>
              <w:t>2</w:t>
            </w:r>
          </w:p>
          <w:p w:rsidR="00A453DF" w:rsidRPr="009960F4" w:rsidRDefault="00A453DF" w:rsidP="0053295D">
            <w:pPr>
              <w:spacing w:after="0" w:line="240" w:lineRule="auto"/>
              <w:ind w:left="57" w:right="57"/>
              <w:jc w:val="both"/>
              <w:rPr>
                <w:rFonts w:ascii="Times New Roman" w:hAnsi="Times New Roman"/>
                <w:sz w:val="24"/>
                <w:szCs w:val="24"/>
              </w:rPr>
            </w:pPr>
          </w:p>
          <w:p w:rsidR="00214E06" w:rsidRPr="009960F4" w:rsidRDefault="00214E06" w:rsidP="0053295D">
            <w:pPr>
              <w:spacing w:after="0" w:line="240" w:lineRule="auto"/>
              <w:ind w:left="57" w:right="57"/>
              <w:jc w:val="both"/>
              <w:rPr>
                <w:rFonts w:ascii="Times New Roman" w:hAnsi="Times New Roman"/>
                <w:sz w:val="24"/>
                <w:szCs w:val="24"/>
                <w:u w:val="single"/>
              </w:rPr>
            </w:pPr>
            <w:r w:rsidRPr="009960F4">
              <w:rPr>
                <w:rFonts w:ascii="Times New Roman" w:hAnsi="Times New Roman"/>
                <w:sz w:val="24"/>
                <w:szCs w:val="24"/>
                <w:u w:val="single"/>
              </w:rPr>
              <w:t>Mind</w:t>
            </w:r>
            <w:r w:rsidR="000B00F3" w:rsidRPr="009960F4">
              <w:rPr>
                <w:rFonts w:ascii="Times New Roman" w:hAnsi="Times New Roman"/>
                <w:sz w:val="24"/>
                <w:szCs w:val="24"/>
                <w:u w:val="single"/>
              </w:rPr>
              <w:t>kettő</w:t>
            </w:r>
            <w:r w:rsidRPr="009960F4">
              <w:rPr>
                <w:rFonts w:ascii="Times New Roman" w:hAnsi="Times New Roman"/>
                <w:sz w:val="24"/>
                <w:szCs w:val="24"/>
                <w:u w:val="single"/>
              </w:rPr>
              <w:t xml:space="preserve"> rész vonatkozásában:</w:t>
            </w:r>
          </w:p>
          <w:p w:rsidR="00214E06" w:rsidRPr="009960F4" w:rsidRDefault="00214E06" w:rsidP="0053295D">
            <w:pPr>
              <w:spacing w:after="0" w:line="240" w:lineRule="auto"/>
              <w:ind w:left="57" w:right="57"/>
              <w:jc w:val="both"/>
              <w:rPr>
                <w:rFonts w:ascii="Times New Roman" w:hAnsi="Times New Roman"/>
                <w:sz w:val="24"/>
                <w:szCs w:val="24"/>
              </w:rPr>
            </w:pP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Nyertes ajánlattevő szerződésszegést követ el, ha olyan okból, amelyért felelős</w:t>
            </w:r>
          </w:p>
          <w:p w:rsidR="009B4C7F" w:rsidRPr="009960F4" w:rsidRDefault="009B4C7F" w:rsidP="009B4C7F">
            <w:pPr>
              <w:numPr>
                <w:ilvl w:val="0"/>
                <w:numId w:val="16"/>
              </w:numPr>
              <w:spacing w:after="0" w:line="240" w:lineRule="auto"/>
              <w:ind w:right="57"/>
              <w:jc w:val="both"/>
              <w:rPr>
                <w:rFonts w:ascii="Times New Roman" w:hAnsi="Times New Roman"/>
                <w:sz w:val="24"/>
                <w:szCs w:val="24"/>
              </w:rPr>
            </w:pPr>
            <w:r w:rsidRPr="009960F4">
              <w:rPr>
                <w:rFonts w:ascii="Times New Roman" w:hAnsi="Times New Roman"/>
                <w:sz w:val="24"/>
                <w:szCs w:val="24"/>
              </w:rPr>
              <w:t>késedelmesen teljesít, azaz a kötbérterhes véghatáridőt nem tartja be,</w:t>
            </w:r>
          </w:p>
          <w:p w:rsidR="009B4C7F" w:rsidRPr="009960F4" w:rsidRDefault="009B4C7F" w:rsidP="009B4C7F">
            <w:pPr>
              <w:numPr>
                <w:ilvl w:val="0"/>
                <w:numId w:val="16"/>
              </w:numPr>
              <w:spacing w:after="0" w:line="240" w:lineRule="auto"/>
              <w:ind w:right="57"/>
              <w:jc w:val="both"/>
              <w:rPr>
                <w:rFonts w:ascii="Times New Roman" w:hAnsi="Times New Roman"/>
                <w:sz w:val="24"/>
                <w:szCs w:val="24"/>
              </w:rPr>
            </w:pPr>
            <w:r w:rsidRPr="009960F4">
              <w:rPr>
                <w:rFonts w:ascii="Times New Roman" w:hAnsi="Times New Roman"/>
                <w:sz w:val="24"/>
                <w:szCs w:val="24"/>
              </w:rPr>
              <w:t>hibásan teljesít, mert a szolgáltatott dolog nem felel meg a teljesítéskor a törvényben és e szerződésben meghatározott tulajdonságoknak, vagy ha a szolgáltatott dologban a teljesítéskor nincsenek meg a törvényben és a szerződésben meghatározott tulajdonságok,</w:t>
            </w:r>
          </w:p>
          <w:p w:rsidR="009B4C7F" w:rsidRPr="009960F4" w:rsidRDefault="009B4C7F" w:rsidP="009B4C7F">
            <w:pPr>
              <w:numPr>
                <w:ilvl w:val="0"/>
                <w:numId w:val="16"/>
              </w:numPr>
              <w:spacing w:after="0" w:line="240" w:lineRule="auto"/>
              <w:ind w:right="57"/>
              <w:jc w:val="both"/>
              <w:rPr>
                <w:rFonts w:ascii="Times New Roman" w:hAnsi="Times New Roman"/>
                <w:sz w:val="24"/>
                <w:szCs w:val="24"/>
              </w:rPr>
            </w:pPr>
            <w:r w:rsidRPr="009960F4">
              <w:rPr>
                <w:rFonts w:ascii="Times New Roman" w:hAnsi="Times New Roman"/>
                <w:sz w:val="24"/>
                <w:szCs w:val="24"/>
              </w:rPr>
              <w:t>a szerződés meghiúsul.</w:t>
            </w:r>
          </w:p>
          <w:p w:rsidR="009B4C7F" w:rsidRPr="009960F4" w:rsidRDefault="009B4C7F" w:rsidP="009B4C7F">
            <w:pPr>
              <w:spacing w:after="0" w:line="240" w:lineRule="auto"/>
              <w:ind w:left="57" w:right="57"/>
              <w:jc w:val="both"/>
              <w:rPr>
                <w:rFonts w:ascii="Times New Roman" w:hAnsi="Times New Roman"/>
                <w:sz w:val="24"/>
                <w:szCs w:val="24"/>
              </w:rPr>
            </w:pP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Ajánlatkérő a szerződés teljesítésének elmaradásával kapcsolatos igények vonatkozásában biztosítékot köt ki (a továbbiakban: teljesítési biztosíték), amelynek mértéke a szerződés szerinti, </w:t>
            </w:r>
            <w:ins w:id="2" w:author="HP" w:date="2017-02-20T10:35:00Z">
              <w:r w:rsidR="00AD3DB3" w:rsidRPr="00DB198D">
                <w:rPr>
                  <w:rFonts w:ascii="Times New Roman" w:hAnsi="Times New Roman"/>
                  <w:b/>
                  <w:sz w:val="24"/>
                  <w:szCs w:val="24"/>
                  <w:rPrChange w:id="3" w:author="Kornél" w:date="2017-03-03T14:55:00Z">
                    <w:rPr>
                      <w:rFonts w:ascii="Times New Roman" w:hAnsi="Times New Roman"/>
                      <w:sz w:val="24"/>
                      <w:szCs w:val="24"/>
                    </w:rPr>
                  </w:rPrChange>
                </w:rPr>
                <w:t xml:space="preserve">tartalékkeret és </w:t>
              </w:r>
            </w:ins>
            <w:r w:rsidRPr="009960F4">
              <w:rPr>
                <w:rFonts w:ascii="Times New Roman" w:hAnsi="Times New Roman"/>
                <w:sz w:val="24"/>
                <w:szCs w:val="24"/>
              </w:rPr>
              <w:t>áfa nélkül számított ellenszolgáltatás öt százaléka. A teljesítési biztosítékot legkésőbb a szerződés hatálybalépésekor kell a nyertes ajánlattevőnek rendelkezésre bocsátani. A teljesítési biztosítéknak a műszaki átadás-átvételi eljárások - a Kbt. 135. § (2) bekezdésében foglalt előírásokat is figyelembe vevő - lezárásának időpontjáig kell érvényben maradnia.</w:t>
            </w:r>
          </w:p>
          <w:p w:rsidR="009B4C7F" w:rsidRPr="009960F4" w:rsidRDefault="009B4C7F" w:rsidP="009B4C7F">
            <w:pPr>
              <w:spacing w:after="0" w:line="240" w:lineRule="auto"/>
              <w:ind w:left="57" w:right="57"/>
              <w:jc w:val="both"/>
              <w:rPr>
                <w:rFonts w:ascii="Times New Roman" w:hAnsi="Times New Roman"/>
                <w:sz w:val="24"/>
                <w:szCs w:val="24"/>
              </w:rPr>
            </w:pP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 xml:space="preserve">Ajánlatkérő a szerződés hibás teljesítésével kapcsolatos igények vonatkozásában biztosítékot köt ki (a továbbiakban: jótállási biztosíték), amelynek mértéke a szerződés szerinti, </w:t>
            </w:r>
            <w:ins w:id="4" w:author="HP" w:date="2017-02-20T10:35:00Z">
              <w:r w:rsidR="00AD3DB3" w:rsidRPr="00DB198D">
                <w:rPr>
                  <w:rFonts w:ascii="Times New Roman" w:hAnsi="Times New Roman"/>
                  <w:b/>
                  <w:sz w:val="24"/>
                  <w:szCs w:val="24"/>
                  <w:rPrChange w:id="5" w:author="Kornél" w:date="2017-03-03T14:56:00Z">
                    <w:rPr>
                      <w:rFonts w:ascii="Times New Roman" w:hAnsi="Times New Roman"/>
                      <w:sz w:val="24"/>
                      <w:szCs w:val="24"/>
                    </w:rPr>
                  </w:rPrChange>
                </w:rPr>
                <w:t xml:space="preserve">tartalékkeret és </w:t>
              </w:r>
            </w:ins>
            <w:r w:rsidRPr="009960F4">
              <w:rPr>
                <w:rFonts w:ascii="Times New Roman" w:hAnsi="Times New Roman"/>
                <w:sz w:val="24"/>
                <w:szCs w:val="24"/>
              </w:rPr>
              <w:t xml:space="preserve">áfa nélkül számított ellenszolgáltatás </w:t>
            </w:r>
            <w:r w:rsidR="00086310" w:rsidRPr="006E37A5">
              <w:rPr>
                <w:rFonts w:ascii="Times New Roman" w:hAnsi="Times New Roman"/>
                <w:sz w:val="24"/>
                <w:szCs w:val="24"/>
              </w:rPr>
              <w:t>öt</w:t>
            </w:r>
            <w:r w:rsidR="00045419" w:rsidRPr="009960F4">
              <w:rPr>
                <w:rFonts w:ascii="Times New Roman" w:hAnsi="Times New Roman"/>
                <w:sz w:val="24"/>
                <w:szCs w:val="24"/>
              </w:rPr>
              <w:t xml:space="preserve"> </w:t>
            </w:r>
            <w:r w:rsidRPr="009960F4">
              <w:rPr>
                <w:rFonts w:ascii="Times New Roman" w:hAnsi="Times New Roman"/>
                <w:sz w:val="24"/>
                <w:szCs w:val="24"/>
              </w:rPr>
              <w:t>százaléka.</w:t>
            </w:r>
            <w:r w:rsidR="000B00F3" w:rsidRPr="009960F4">
              <w:rPr>
                <w:rFonts w:ascii="Times New Roman" w:hAnsi="Times New Roman"/>
                <w:i/>
                <w:sz w:val="24"/>
                <w:szCs w:val="24"/>
              </w:rPr>
              <w:t xml:space="preserve"> </w:t>
            </w:r>
            <w:r w:rsidRPr="009960F4">
              <w:rPr>
                <w:rFonts w:ascii="Times New Roman" w:hAnsi="Times New Roman"/>
                <w:sz w:val="24"/>
                <w:szCs w:val="24"/>
              </w:rPr>
              <w:t xml:space="preserve">A jótállási biztosítékot legkésőbb a szerződés teljesítésének - a Kbt. 135. § (2) bekezdésében foglalt előírásokra is figyelemmel megállapított - időpontjában kell a </w:t>
            </w:r>
            <w:r w:rsidR="00D118FF" w:rsidRPr="009960F4">
              <w:rPr>
                <w:rFonts w:ascii="Times New Roman" w:hAnsi="Times New Roman"/>
                <w:sz w:val="24"/>
                <w:szCs w:val="24"/>
              </w:rPr>
              <w:t>n</w:t>
            </w:r>
            <w:r w:rsidRPr="009960F4">
              <w:rPr>
                <w:rFonts w:ascii="Times New Roman" w:hAnsi="Times New Roman"/>
                <w:sz w:val="24"/>
                <w:szCs w:val="24"/>
              </w:rPr>
              <w:t>yertes ajánlattevőnek rendelkezésre bocsátania. A jótállási biztosítéknak a jótállási időszak végéig kell érvényben maradnia.</w:t>
            </w:r>
          </w:p>
          <w:p w:rsidR="009B4C7F" w:rsidRPr="009960F4" w:rsidRDefault="009B4C7F" w:rsidP="009B4C7F">
            <w:pPr>
              <w:spacing w:after="0" w:line="240" w:lineRule="auto"/>
              <w:ind w:left="57" w:right="57"/>
              <w:jc w:val="both"/>
              <w:rPr>
                <w:rFonts w:ascii="Times New Roman" w:hAnsi="Times New Roman"/>
                <w:sz w:val="24"/>
                <w:szCs w:val="24"/>
              </w:rPr>
            </w:pP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272/2014. (XI.5.) Korm. rendelet 11</w:t>
            </w:r>
            <w:r w:rsidR="00F23638" w:rsidRPr="009960F4">
              <w:rPr>
                <w:rFonts w:ascii="Times New Roman" w:hAnsi="Times New Roman"/>
                <w:sz w:val="24"/>
                <w:szCs w:val="24"/>
              </w:rPr>
              <w:t>8/</w:t>
            </w:r>
            <w:proofErr w:type="gramStart"/>
            <w:r w:rsidR="00F23638" w:rsidRPr="009960F4">
              <w:rPr>
                <w:rFonts w:ascii="Times New Roman" w:hAnsi="Times New Roman"/>
                <w:sz w:val="24"/>
                <w:szCs w:val="24"/>
              </w:rPr>
              <w:t>A</w:t>
            </w:r>
            <w:proofErr w:type="gramEnd"/>
            <w:r w:rsidRPr="009960F4">
              <w:rPr>
                <w:rFonts w:ascii="Times New Roman" w:hAnsi="Times New Roman"/>
                <w:sz w:val="24"/>
                <w:szCs w:val="24"/>
              </w:rPr>
              <w:t>. § (</w:t>
            </w:r>
            <w:r w:rsidR="00F23638" w:rsidRPr="009960F4">
              <w:rPr>
                <w:rFonts w:ascii="Times New Roman" w:hAnsi="Times New Roman"/>
                <w:sz w:val="24"/>
                <w:szCs w:val="24"/>
              </w:rPr>
              <w:t>2a</w:t>
            </w:r>
            <w:r w:rsidRPr="009960F4">
              <w:rPr>
                <w:rFonts w:ascii="Times New Roman" w:hAnsi="Times New Roman"/>
                <w:sz w:val="24"/>
                <w:szCs w:val="24"/>
              </w:rPr>
              <w:t>) bekezdésében foglaltak értelmében a folyósításra kerülő szállítói előleg visszafizetése vonatkozásában a nyertes ajánlattevő választása szerint</w:t>
            </w: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a jelen szerződés - a vonatkozó Támogatási Szerződés terhére - elszámolható összegének 10 %-</w:t>
            </w:r>
            <w:proofErr w:type="gramStart"/>
            <w:r w:rsidRPr="009960F4">
              <w:rPr>
                <w:rFonts w:ascii="Times New Roman" w:hAnsi="Times New Roman"/>
                <w:sz w:val="24"/>
                <w:szCs w:val="24"/>
              </w:rPr>
              <w:t>a</w:t>
            </w:r>
            <w:proofErr w:type="gramEnd"/>
            <w:r w:rsidRPr="009960F4">
              <w:rPr>
                <w:rFonts w:ascii="Times New Roman" w:hAnsi="Times New Roman"/>
                <w:sz w:val="24"/>
                <w:szCs w:val="24"/>
              </w:rPr>
              <w:t xml:space="preserve"> és a nyertes ajánlattevő igénybejelentése alapján folyósításra kerülő szállítói előleg különbözetére jutó támogatás összegének megfelelő mértékű, az </w:t>
            </w:r>
            <w:r w:rsidR="009F0BD6" w:rsidRPr="009960F4">
              <w:rPr>
                <w:rFonts w:ascii="Times New Roman" w:hAnsi="Times New Roman"/>
                <w:sz w:val="24"/>
                <w:szCs w:val="24"/>
              </w:rPr>
              <w:t>I</w:t>
            </w:r>
            <w:r w:rsidRPr="009960F4">
              <w:rPr>
                <w:rFonts w:ascii="Times New Roman" w:hAnsi="Times New Roman"/>
                <w:sz w:val="24"/>
                <w:szCs w:val="24"/>
              </w:rPr>
              <w:t xml:space="preserve">rányító </w:t>
            </w:r>
            <w:r w:rsidR="009F0BD6" w:rsidRPr="009960F4">
              <w:rPr>
                <w:rFonts w:ascii="Times New Roman" w:hAnsi="Times New Roman"/>
                <w:sz w:val="24"/>
                <w:szCs w:val="24"/>
              </w:rPr>
              <w:t>H</w:t>
            </w:r>
            <w:r w:rsidRPr="009960F4">
              <w:rPr>
                <w:rFonts w:ascii="Times New Roman" w:hAnsi="Times New Roman"/>
                <w:sz w:val="24"/>
                <w:szCs w:val="24"/>
              </w:rPr>
              <w:t>atóság javára szóló, a Kbt. 134. § (6) bekezdése szerinti, vagy 272/2014. (XI.5.) Korm. rendelet 83. § (1) bekezdése szerinti más biztosítékot nyújt,</w:t>
            </w: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b) a 272/2014. (XI.5.) Korm. rendelet 1. melléklet 134.4. pontja alkalmazásának tudomásul vétele mellett nem nyújt biztosítékot.</w:t>
            </w: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folyósításra kerülő szállítói előleg visszafizetése vonatkozásában a nyertes ajánlattevő választása szerint nyújtott biztosítékot a szállítói előlegigénylés benyújtásának időpontjában kell a nyertes ajánlattevőnek rendelkezésre bocsátani.</w:t>
            </w: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biztosítékot a nyertes ajánlattevő a szállítói előleggel történő elszámolás elfogadásának időpontjáig köteles fenntartani.</w:t>
            </w:r>
          </w:p>
          <w:p w:rsidR="009B4C7F" w:rsidRPr="009960F4" w:rsidRDefault="009B4C7F" w:rsidP="009B4C7F">
            <w:pPr>
              <w:spacing w:after="0" w:line="240" w:lineRule="auto"/>
              <w:ind w:left="57" w:right="57"/>
              <w:jc w:val="both"/>
              <w:rPr>
                <w:rFonts w:ascii="Times New Roman" w:hAnsi="Times New Roman"/>
                <w:sz w:val="24"/>
                <w:szCs w:val="24"/>
              </w:rPr>
            </w:pPr>
          </w:p>
          <w:p w:rsidR="009B4C7F" w:rsidRPr="009960F4" w:rsidRDefault="009B4C7F" w:rsidP="009B4C7F">
            <w:pPr>
              <w:spacing w:after="0" w:line="240" w:lineRule="auto"/>
              <w:ind w:left="57" w:right="57"/>
              <w:jc w:val="both"/>
              <w:rPr>
                <w:rFonts w:ascii="Times New Roman" w:hAnsi="Times New Roman"/>
                <w:bCs/>
                <w:sz w:val="24"/>
                <w:szCs w:val="24"/>
              </w:rPr>
            </w:pPr>
            <w:r w:rsidRPr="009960F4">
              <w:rPr>
                <w:rFonts w:ascii="Times New Roman" w:hAnsi="Times New Roman"/>
                <w:sz w:val="24"/>
                <w:szCs w:val="24"/>
              </w:rPr>
              <w:t>A teljesítési biztosíték és a jótállási biztosíték - a Kbt. 134. § (6) bekezdésének a) pontjában foglaltak értelmében - a nyertes ajánlattevő választása szerint nyújtható óvadékként az előírt pénzösszegnek ajánlatkérő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rsidR="009B4C7F" w:rsidRPr="009960F4" w:rsidRDefault="009B4C7F" w:rsidP="009B4C7F">
            <w:pPr>
              <w:spacing w:after="0" w:line="240" w:lineRule="auto"/>
              <w:ind w:left="57" w:right="57"/>
              <w:jc w:val="both"/>
              <w:rPr>
                <w:rFonts w:ascii="Times New Roman" w:hAnsi="Times New Roman"/>
                <w:bCs/>
                <w:sz w:val="24"/>
                <w:szCs w:val="24"/>
              </w:rPr>
            </w:pP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272/2014. (XI.5.) Korm. rendelet 119. § (1) bekezdésének a) pontja szerinti szállítói előleg visszafizetése vonatkozásában a nyertes ajánlattevő választása szerint nyújtott biztosíték - a Kbt. 134. § (6) bekezdésének b) pontjában foglaltak értelmében - a nyertes ajánlattevő választása szerint nyújtható a 272/2014. (XI.5.) Korm. rendelet 83. § (1) bekezdése szerint, óvadékként az előírt pénzösszegnek a szállítói kifizetés során kifizetésre köteles szervezet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rsidR="009B4C7F" w:rsidRPr="009960F4" w:rsidRDefault="009B4C7F" w:rsidP="009B4C7F">
            <w:pPr>
              <w:spacing w:after="0" w:line="240" w:lineRule="auto"/>
              <w:ind w:left="57" w:right="57"/>
              <w:jc w:val="both"/>
              <w:rPr>
                <w:rFonts w:ascii="Times New Roman" w:hAnsi="Times New Roman"/>
                <w:bCs/>
                <w:sz w:val="24"/>
                <w:szCs w:val="24"/>
              </w:rPr>
            </w:pPr>
          </w:p>
          <w:p w:rsidR="009B4C7F" w:rsidRPr="009960F4" w:rsidRDefault="009B4C7F" w:rsidP="009B4C7F">
            <w:pPr>
              <w:spacing w:after="0" w:line="240" w:lineRule="auto"/>
              <w:ind w:left="57" w:right="57"/>
              <w:jc w:val="both"/>
              <w:rPr>
                <w:rFonts w:ascii="Times New Roman" w:hAnsi="Times New Roman"/>
                <w:bCs/>
                <w:sz w:val="24"/>
                <w:szCs w:val="24"/>
              </w:rPr>
            </w:pPr>
            <w:r w:rsidRPr="009960F4">
              <w:rPr>
                <w:rFonts w:ascii="Times New Roman" w:hAnsi="Times New Roman"/>
                <w:sz w:val="24"/>
                <w:szCs w:val="24"/>
              </w:rPr>
              <w:t>A Kbt. 134. § (8) bekezdésében foglaltak értelmében a nyertes ajánlattevő az általa választott, a Kbt. 134. § (6)-(7) bekezdéseiben foglalt egyik biztosítéki formáról a másikra áttérhet, a biztosítéknak azonban a szerződésben foglalt összegnek és időtartamnak megfelelően folyamatosan rendelkezésre kell állnia.</w:t>
            </w:r>
          </w:p>
          <w:p w:rsidR="009B4C7F" w:rsidRPr="009960F4" w:rsidRDefault="009B4C7F" w:rsidP="009B4C7F">
            <w:pPr>
              <w:spacing w:after="0" w:line="240" w:lineRule="auto"/>
              <w:ind w:left="57" w:right="57"/>
              <w:jc w:val="both"/>
              <w:rPr>
                <w:rFonts w:ascii="Times New Roman" w:hAnsi="Times New Roman"/>
                <w:bCs/>
                <w:sz w:val="24"/>
                <w:szCs w:val="24"/>
              </w:rPr>
            </w:pPr>
          </w:p>
          <w:p w:rsidR="009B4C7F" w:rsidRPr="009960F4" w:rsidRDefault="009B4C7F" w:rsidP="009B4C7F">
            <w:pPr>
              <w:spacing w:after="0" w:line="240" w:lineRule="auto"/>
              <w:ind w:left="57" w:right="57"/>
              <w:jc w:val="both"/>
              <w:rPr>
                <w:rFonts w:ascii="Times New Roman" w:hAnsi="Times New Roman"/>
                <w:sz w:val="24"/>
                <w:szCs w:val="24"/>
              </w:rPr>
            </w:pPr>
            <w:proofErr w:type="gramStart"/>
            <w:r w:rsidRPr="009960F4">
              <w:rPr>
                <w:rFonts w:ascii="Times New Roman" w:hAnsi="Times New Roman"/>
                <w:sz w:val="24"/>
                <w:szCs w:val="24"/>
              </w:rPr>
              <w:t xml:space="preserve">Amennyiben a szerződés teljesítése késedelmet szenved (ideértve azon esetet is, amikor a szerződés teljesítése során a nyertes ajánlattevő - ajánlatkérő vagy ajánlatkérő műszaki ellenőrének kifogása, észrevétele, vagy felhívása ellenére - a jelentéktelennek nem minősülő hibák kijavítását legkésőbb a műszaki átadás-átvételi eljárás folyamán, ajánlatkérő által előírt határidőig nem végzi el, úgy a nyertes ajánlattevő ajánlatkérőnek a késedelembe eséstől a tényleges teljesítésig terjedő időszakra - de legfeljebb 30 naptári napig - a szerződés szerinti, áfa nélkül számított ellenszolgáltatás </w:t>
            </w:r>
            <w:r w:rsidRPr="006E37A5">
              <w:rPr>
                <w:rFonts w:ascii="Times New Roman" w:hAnsi="Times New Roman"/>
                <w:sz w:val="24"/>
                <w:szCs w:val="24"/>
              </w:rPr>
              <w:t>0</w:t>
            </w:r>
            <w:r w:rsidR="00086310" w:rsidRPr="006E37A5">
              <w:rPr>
                <w:rFonts w:ascii="Times New Roman" w:hAnsi="Times New Roman"/>
                <w:sz w:val="24"/>
                <w:szCs w:val="24"/>
              </w:rPr>
              <w:t>,5</w:t>
            </w:r>
            <w:r w:rsidR="00045419" w:rsidRPr="009960F4">
              <w:rPr>
                <w:rFonts w:ascii="Times New Roman" w:hAnsi="Times New Roman"/>
                <w:sz w:val="24"/>
                <w:szCs w:val="24"/>
              </w:rPr>
              <w:t xml:space="preserve"> </w:t>
            </w:r>
            <w:r w:rsidRPr="009960F4">
              <w:rPr>
                <w:rFonts w:ascii="Times New Roman" w:hAnsi="Times New Roman"/>
                <w:sz w:val="24"/>
                <w:szCs w:val="24"/>
              </w:rPr>
              <w:t>%-a/naptár</w:t>
            </w:r>
            <w:proofErr w:type="gramEnd"/>
            <w:r w:rsidRPr="009960F4">
              <w:rPr>
                <w:rFonts w:ascii="Times New Roman" w:hAnsi="Times New Roman"/>
                <w:sz w:val="24"/>
                <w:szCs w:val="24"/>
              </w:rPr>
              <w:t xml:space="preserve">i </w:t>
            </w:r>
            <w:proofErr w:type="gramStart"/>
            <w:r w:rsidRPr="009960F4">
              <w:rPr>
                <w:rFonts w:ascii="Times New Roman" w:hAnsi="Times New Roman"/>
                <w:sz w:val="24"/>
                <w:szCs w:val="24"/>
              </w:rPr>
              <w:t xml:space="preserve">nap </w:t>
            </w:r>
            <w:r w:rsidR="000B00F3" w:rsidRPr="009960F4">
              <w:rPr>
                <w:rFonts w:ascii="Times New Roman" w:hAnsi="Times New Roman"/>
                <w:i/>
                <w:sz w:val="24"/>
                <w:szCs w:val="24"/>
              </w:rPr>
              <w:t xml:space="preserve"> </w:t>
            </w:r>
            <w:r w:rsidRPr="009960F4">
              <w:rPr>
                <w:rFonts w:ascii="Times New Roman" w:hAnsi="Times New Roman"/>
                <w:sz w:val="24"/>
                <w:szCs w:val="24"/>
              </w:rPr>
              <w:t>mértékű</w:t>
            </w:r>
            <w:proofErr w:type="gramEnd"/>
            <w:r w:rsidRPr="009960F4">
              <w:rPr>
                <w:rFonts w:ascii="Times New Roman" w:hAnsi="Times New Roman"/>
                <w:sz w:val="24"/>
                <w:szCs w:val="24"/>
              </w:rPr>
              <w:t xml:space="preserve"> késedelmi kötbért köteles fizetni. A késedelembe esést követő 30. naptári nap után ajánlatkérő jogosult a szerződést azonnali hatállyal felmondani. Az érvényesíthető késedelmi kötbér maximális mértéke a szerződés szerinti, áfa nélkül számított ellenszolgáltatás 15 %-</w:t>
            </w:r>
            <w:proofErr w:type="gramStart"/>
            <w:r w:rsidRPr="009960F4">
              <w:rPr>
                <w:rFonts w:ascii="Times New Roman" w:hAnsi="Times New Roman"/>
                <w:sz w:val="24"/>
                <w:szCs w:val="24"/>
              </w:rPr>
              <w:t>a.</w:t>
            </w:r>
            <w:proofErr w:type="gramEnd"/>
          </w:p>
          <w:p w:rsidR="009B4C7F" w:rsidRPr="009960F4" w:rsidRDefault="009B4C7F" w:rsidP="009B4C7F">
            <w:pPr>
              <w:spacing w:after="0" w:line="240" w:lineRule="auto"/>
              <w:ind w:left="57" w:right="57"/>
              <w:jc w:val="both"/>
              <w:rPr>
                <w:rFonts w:ascii="Times New Roman" w:hAnsi="Times New Roman"/>
                <w:bCs/>
                <w:sz w:val="24"/>
                <w:szCs w:val="24"/>
              </w:rPr>
            </w:pPr>
          </w:p>
          <w:p w:rsidR="009B4C7F" w:rsidRPr="009960F4" w:rsidRDefault="009B4C7F" w:rsidP="009B4C7F">
            <w:pPr>
              <w:spacing w:after="0" w:line="240" w:lineRule="auto"/>
              <w:ind w:left="57" w:right="57"/>
              <w:jc w:val="both"/>
              <w:rPr>
                <w:rFonts w:ascii="Times New Roman" w:hAnsi="Times New Roman"/>
                <w:bCs/>
                <w:sz w:val="24"/>
                <w:szCs w:val="24"/>
              </w:rPr>
            </w:pPr>
            <w:r w:rsidRPr="009960F4">
              <w:rPr>
                <w:rFonts w:ascii="Times New Roman" w:hAnsi="Times New Roman"/>
                <w:sz w:val="24"/>
                <w:szCs w:val="24"/>
              </w:rPr>
              <w:t xml:space="preserve">A szerződés meghiúsulása esetén a nyertes ajánlattevő ajánlatkérőnek meghiúsulási kötbért tartozik fizetni, amelynek mértéke a szerződés szerinti, áfa nélkül számított ellenszolgáltatás </w:t>
            </w:r>
            <w:r w:rsidR="000B00F3" w:rsidRPr="009960F4">
              <w:rPr>
                <w:rFonts w:ascii="Times New Roman" w:hAnsi="Times New Roman"/>
                <w:sz w:val="24"/>
                <w:szCs w:val="24"/>
              </w:rPr>
              <w:t>20</w:t>
            </w:r>
            <w:r w:rsidRPr="009960F4">
              <w:rPr>
                <w:rFonts w:ascii="Times New Roman" w:hAnsi="Times New Roman"/>
                <w:sz w:val="24"/>
                <w:szCs w:val="24"/>
              </w:rPr>
              <w:t xml:space="preserve"> %-</w:t>
            </w:r>
            <w:proofErr w:type="gramStart"/>
            <w:r w:rsidRPr="009960F4">
              <w:rPr>
                <w:rFonts w:ascii="Times New Roman" w:hAnsi="Times New Roman"/>
                <w:sz w:val="24"/>
                <w:szCs w:val="24"/>
              </w:rPr>
              <w:t>a.</w:t>
            </w:r>
            <w:proofErr w:type="gramEnd"/>
          </w:p>
          <w:p w:rsidR="009B4C7F" w:rsidRPr="009960F4" w:rsidRDefault="009B4C7F" w:rsidP="009B4C7F">
            <w:pPr>
              <w:spacing w:after="0" w:line="240" w:lineRule="auto"/>
              <w:ind w:left="57" w:right="57"/>
              <w:jc w:val="both"/>
              <w:rPr>
                <w:rFonts w:ascii="Times New Roman" w:hAnsi="Times New Roman"/>
                <w:bCs/>
                <w:sz w:val="24"/>
                <w:szCs w:val="24"/>
              </w:rPr>
            </w:pP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Ptk. 6:186. § (1) bekezdésében foglalt jogszabályi előírások értelmében a fentiekben részletezett kötbérek abban az esetben érvényesíthetőek, ha a nyertes ajánlattevő olyan okból, amelyért felelős, megszegi a szerződést.</w:t>
            </w:r>
            <w:r w:rsidR="00D118FF" w:rsidRPr="009960F4">
              <w:rPr>
                <w:rFonts w:ascii="Times New Roman" w:hAnsi="Times New Roman"/>
                <w:sz w:val="24"/>
                <w:szCs w:val="24"/>
              </w:rPr>
              <w:t xml:space="preserve"> </w:t>
            </w:r>
            <w:r w:rsidRPr="009960F4">
              <w:rPr>
                <w:rFonts w:ascii="Times New Roman" w:hAnsi="Times New Roman"/>
                <w:bCs/>
                <w:sz w:val="24"/>
                <w:szCs w:val="24"/>
              </w:rPr>
              <w:t>Nyertes ajánlattevő kötbérfizetési kötelezettsége minden további jogcselekmény, külön felszólítás nélkül a késedelembe esés napjától esedékes.</w:t>
            </w:r>
            <w:r w:rsidR="00D118FF" w:rsidRPr="009960F4">
              <w:rPr>
                <w:rFonts w:ascii="Times New Roman" w:hAnsi="Times New Roman"/>
                <w:bCs/>
                <w:sz w:val="24"/>
                <w:szCs w:val="24"/>
              </w:rPr>
              <w:t xml:space="preserve"> </w:t>
            </w:r>
            <w:r w:rsidRPr="009960F4">
              <w:rPr>
                <w:rFonts w:ascii="Times New Roman" w:hAnsi="Times New Roman"/>
                <w:sz w:val="24"/>
                <w:szCs w:val="24"/>
              </w:rPr>
              <w:t>A kötbérigény érvényesítése nem érinti ajánlatkérőnek a kötbért meghaladó kára érvényesítésére fennálló jogait.</w:t>
            </w:r>
          </w:p>
          <w:p w:rsidR="009B4C7F" w:rsidRPr="009960F4" w:rsidRDefault="009B4C7F" w:rsidP="009B4C7F">
            <w:pPr>
              <w:spacing w:after="0" w:line="240" w:lineRule="auto"/>
              <w:ind w:left="57" w:right="57"/>
              <w:jc w:val="both"/>
              <w:rPr>
                <w:rFonts w:ascii="Times New Roman" w:hAnsi="Times New Roman"/>
                <w:sz w:val="24"/>
                <w:szCs w:val="24"/>
              </w:rPr>
            </w:pPr>
          </w:p>
          <w:p w:rsidR="009B4C7F" w:rsidRPr="009960F4" w:rsidRDefault="009B4C7F" w:rsidP="009B4C7F">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Nyertes ajánlattevő a vállalkozási szerződésben rögzített kivitelezési munkák, valamint az építési beruházás megvalósítása alkalmával beépítésre kerülő anyagok vonatkozásában a Polgári Törvénykönyvről szóló 2013. évi V. törvény (a továbbiakban: Ptk.) 6:159. §</w:t>
            </w:r>
            <w:proofErr w:type="spellStart"/>
            <w:r w:rsidRPr="009960F4">
              <w:rPr>
                <w:rFonts w:ascii="Times New Roman" w:hAnsi="Times New Roman"/>
                <w:sz w:val="24"/>
                <w:szCs w:val="24"/>
              </w:rPr>
              <w:t>-ában</w:t>
            </w:r>
            <w:proofErr w:type="spellEnd"/>
            <w:r w:rsidRPr="009960F4">
              <w:rPr>
                <w:rFonts w:ascii="Times New Roman" w:hAnsi="Times New Roman"/>
                <w:sz w:val="24"/>
                <w:szCs w:val="24"/>
              </w:rPr>
              <w:t xml:space="preserve"> foglaltak, valamint a hatályban lévő releváns jogszabályok szerinti kellékszavatossággal tartozik. Amennyiben a szerződésben rögzített kivitelezési munkák minősége a szerződésben foglalt előírásoknak, valamint a hatályban lévő építésügyi jogszabályok vonatkozó előírásainak nem, vagy nem teljes mértékben felel meg, úgy ajánlatkérő a Ptk. 6:159. § (2) bekezdésében foglaltak szerint választhat szavatossági igényei közül, így követelheti a munka kijavítását, vagy az ellenszolgáltatás arányos leszállítását igényelheti. Ez utóbbi esetben ajánlatkérő az elvégzett munka ellenértékét a minőségcsökkenés arányában határozhatja meg.</w:t>
            </w:r>
          </w:p>
          <w:p w:rsidR="009B4C7F" w:rsidRPr="009960F4" w:rsidRDefault="009B4C7F" w:rsidP="009B4C7F">
            <w:pPr>
              <w:spacing w:after="0" w:line="240" w:lineRule="auto"/>
              <w:ind w:left="57" w:right="57"/>
              <w:jc w:val="both"/>
              <w:rPr>
                <w:rFonts w:ascii="Times New Roman" w:hAnsi="Times New Roman"/>
                <w:sz w:val="24"/>
                <w:szCs w:val="24"/>
              </w:rPr>
            </w:pPr>
          </w:p>
          <w:p w:rsidR="00970B18" w:rsidRPr="009960F4" w:rsidRDefault="009B4C7F" w:rsidP="00920390">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Nyertes ajánlattevőt a műszaki átadás-átvételi eljárások - a Kbt. 135. § (2) bekezdésében foglalt előírásokat is figyelembe vevő - lezárását követően, az általa megvalósított létesítményekre és tartozékaira a Ptk. 6:171. §</w:t>
            </w:r>
            <w:proofErr w:type="spellStart"/>
            <w:r w:rsidRPr="009960F4">
              <w:rPr>
                <w:rFonts w:ascii="Times New Roman" w:hAnsi="Times New Roman"/>
                <w:sz w:val="24"/>
                <w:szCs w:val="24"/>
              </w:rPr>
              <w:t>-ában</w:t>
            </w:r>
            <w:proofErr w:type="spellEnd"/>
            <w:r w:rsidRPr="009960F4">
              <w:rPr>
                <w:rFonts w:ascii="Times New Roman" w:hAnsi="Times New Roman"/>
                <w:sz w:val="24"/>
                <w:szCs w:val="24"/>
              </w:rPr>
              <w:t xml:space="preserve"> foglaltak szerinti jótállási kötelezettség terheli, amelynek időtartama a műszaki átadás-átvételi eljárás lezárásának - a Kbt. 135. § (2) bekezdésében foglalt előírásokra is figyelemmel megállapított - időpontjától </w:t>
            </w:r>
            <w:proofErr w:type="gramStart"/>
            <w:r w:rsidRPr="009960F4">
              <w:rPr>
                <w:rFonts w:ascii="Times New Roman" w:hAnsi="Times New Roman"/>
                <w:sz w:val="24"/>
                <w:szCs w:val="24"/>
              </w:rPr>
              <w:t>számított …</w:t>
            </w:r>
            <w:proofErr w:type="gramEnd"/>
            <w:r w:rsidRPr="009960F4">
              <w:rPr>
                <w:rFonts w:ascii="Times New Roman" w:hAnsi="Times New Roman"/>
                <w:sz w:val="24"/>
                <w:szCs w:val="24"/>
              </w:rPr>
              <w:t xml:space="preserve">… hónap </w:t>
            </w:r>
            <w:r w:rsidRPr="009960F4">
              <w:rPr>
                <w:rFonts w:ascii="Times New Roman" w:hAnsi="Times New Roman"/>
                <w:i/>
                <w:sz w:val="24"/>
                <w:szCs w:val="24"/>
              </w:rPr>
              <w:t>(Nyertes ajánlattevő ajánlatában foglaltak szerint).</w:t>
            </w:r>
          </w:p>
        </w:tc>
      </w:tr>
      <w:tr w:rsidR="00970B18" w:rsidRPr="0049781C" w:rsidTr="00A749FA">
        <w:tc>
          <w:tcPr>
            <w:tcW w:w="0" w:type="auto"/>
            <w:gridSpan w:val="2"/>
            <w:shd w:val="clear" w:color="auto" w:fill="auto"/>
          </w:tcPr>
          <w:p w:rsidR="00970B18" w:rsidRPr="009960F4" w:rsidRDefault="00970B18" w:rsidP="00B94367">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lastRenderedPageBreak/>
              <w:t>III.1.7) Az ellenszolgáltatás teljesítésének feltételei és/vagy hivatkozás a vonatkozó jogszabályi rendelkezésekre:</w:t>
            </w:r>
          </w:p>
          <w:p w:rsidR="003A21E7" w:rsidRPr="009960F4" w:rsidRDefault="003A21E7" w:rsidP="00B94367">
            <w:pPr>
              <w:spacing w:after="0" w:line="240" w:lineRule="auto"/>
              <w:ind w:left="57" w:right="57"/>
              <w:jc w:val="both"/>
              <w:rPr>
                <w:rFonts w:ascii="Times New Roman" w:hAnsi="Times New Roman"/>
                <w:sz w:val="24"/>
                <w:szCs w:val="24"/>
              </w:rPr>
            </w:pPr>
          </w:p>
          <w:p w:rsidR="00B94367" w:rsidRPr="009960F4" w:rsidRDefault="003A21E7"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sz w:val="24"/>
                <w:szCs w:val="24"/>
                <w:lang w:eastAsia="hu-HU"/>
              </w:rPr>
              <w:t xml:space="preserve">A </w:t>
            </w:r>
            <w:r w:rsidR="00384D6F" w:rsidRPr="009960F4">
              <w:rPr>
                <w:rFonts w:ascii="Times New Roman" w:hAnsi="Times New Roman"/>
                <w:sz w:val="24"/>
                <w:szCs w:val="24"/>
                <w:lang w:eastAsia="hu-HU"/>
              </w:rPr>
              <w:t xml:space="preserve">jelen </w:t>
            </w:r>
            <w:r w:rsidRPr="009960F4">
              <w:rPr>
                <w:rFonts w:ascii="Times New Roman" w:hAnsi="Times New Roman"/>
                <w:sz w:val="24"/>
                <w:szCs w:val="24"/>
                <w:lang w:eastAsia="hu-HU"/>
              </w:rPr>
              <w:t>közbeszerzési eljárás alapján megkötött szerződés</w:t>
            </w:r>
            <w:r w:rsidR="00384D6F" w:rsidRPr="009960F4">
              <w:rPr>
                <w:rFonts w:ascii="Times New Roman" w:hAnsi="Times New Roman"/>
                <w:sz w:val="24"/>
                <w:szCs w:val="24"/>
                <w:lang w:eastAsia="hu-HU"/>
              </w:rPr>
              <w:t xml:space="preserve"> ellenértéke</w:t>
            </w:r>
            <w:r w:rsidRPr="009960F4">
              <w:rPr>
                <w:rFonts w:ascii="Times New Roman" w:hAnsi="Times New Roman"/>
                <w:sz w:val="24"/>
                <w:szCs w:val="24"/>
                <w:lang w:eastAsia="hu-HU"/>
              </w:rPr>
              <w:t xml:space="preserve"> teljes egészében </w:t>
            </w:r>
            <w:r w:rsidR="00A749FA" w:rsidRPr="009960F4">
              <w:rPr>
                <w:rFonts w:ascii="Times New Roman" w:hAnsi="Times New Roman"/>
                <w:sz w:val="24"/>
                <w:szCs w:val="24"/>
                <w:lang w:eastAsia="hu-HU"/>
              </w:rPr>
              <w:t xml:space="preserve">a </w:t>
            </w:r>
            <w:r w:rsidR="00E258EC" w:rsidRPr="009960F4">
              <w:rPr>
                <w:rFonts w:ascii="Times New Roman" w:hAnsi="Times New Roman"/>
                <w:sz w:val="24"/>
                <w:szCs w:val="24"/>
              </w:rPr>
              <w:t>„Elefánt</w:t>
            </w:r>
            <w:r w:rsidR="002E46A3" w:rsidRPr="009960F4">
              <w:rPr>
                <w:rFonts w:ascii="Times New Roman" w:hAnsi="Times New Roman"/>
                <w:sz w:val="24"/>
                <w:szCs w:val="24"/>
              </w:rPr>
              <w:t>ot</w:t>
            </w:r>
            <w:r w:rsidR="00E258EC" w:rsidRPr="009960F4">
              <w:rPr>
                <w:rFonts w:ascii="Times New Roman" w:hAnsi="Times New Roman"/>
                <w:sz w:val="24"/>
                <w:szCs w:val="24"/>
              </w:rPr>
              <w:t>- és ázsiai állatok</w:t>
            </w:r>
            <w:r w:rsidR="002E46A3" w:rsidRPr="009960F4">
              <w:rPr>
                <w:rFonts w:ascii="Times New Roman" w:hAnsi="Times New Roman"/>
                <w:sz w:val="24"/>
                <w:szCs w:val="24"/>
              </w:rPr>
              <w:t>at</w:t>
            </w:r>
            <w:r w:rsidR="00E258EC" w:rsidRPr="009960F4">
              <w:rPr>
                <w:rFonts w:ascii="Times New Roman" w:hAnsi="Times New Roman"/>
                <w:sz w:val="24"/>
                <w:szCs w:val="24"/>
              </w:rPr>
              <w:t xml:space="preserve"> bemutató együttes építése” című és TOP -6.1.4.-15 -2016-00001 azonosítószámú projekt </w:t>
            </w:r>
            <w:r w:rsidRPr="009960F4">
              <w:rPr>
                <w:rFonts w:ascii="Times New Roman" w:hAnsi="Times New Roman"/>
                <w:sz w:val="24"/>
                <w:szCs w:val="24"/>
                <w:lang w:eastAsia="hu-HU"/>
              </w:rPr>
              <w:t xml:space="preserve">terhére elszámolható európai uniós támogatásból kerül </w:t>
            </w:r>
            <w:r w:rsidR="00384D6F" w:rsidRPr="009960F4">
              <w:rPr>
                <w:rFonts w:ascii="Times New Roman" w:hAnsi="Times New Roman"/>
                <w:sz w:val="24"/>
                <w:szCs w:val="24"/>
                <w:lang w:eastAsia="hu-HU"/>
              </w:rPr>
              <w:t xml:space="preserve">kifizetésre, szállítói </w:t>
            </w:r>
            <w:r w:rsidRPr="009960F4">
              <w:rPr>
                <w:rFonts w:ascii="Times New Roman" w:hAnsi="Times New Roman"/>
                <w:sz w:val="24"/>
                <w:szCs w:val="24"/>
                <w:lang w:eastAsia="hu-HU"/>
              </w:rPr>
              <w:t>finanszírozás</w:t>
            </w:r>
            <w:r w:rsidR="00384D6F" w:rsidRPr="009960F4">
              <w:rPr>
                <w:rFonts w:ascii="Times New Roman" w:hAnsi="Times New Roman"/>
                <w:sz w:val="24"/>
                <w:szCs w:val="24"/>
                <w:lang w:eastAsia="hu-HU"/>
              </w:rPr>
              <w:t xml:space="preserve"> formájában</w:t>
            </w:r>
            <w:r w:rsidRPr="009960F4">
              <w:rPr>
                <w:rFonts w:ascii="Times New Roman" w:hAnsi="Times New Roman"/>
                <w:sz w:val="24"/>
                <w:szCs w:val="24"/>
                <w:lang w:eastAsia="hu-HU"/>
              </w:rPr>
              <w:t>.</w:t>
            </w:r>
            <w:r w:rsidR="00A749FA" w:rsidRPr="009960F4">
              <w:rPr>
                <w:rFonts w:ascii="Times New Roman" w:hAnsi="Times New Roman"/>
                <w:sz w:val="24"/>
                <w:szCs w:val="24"/>
                <w:lang w:eastAsia="hu-HU"/>
              </w:rPr>
              <w:t xml:space="preserve"> A támogatás intenzitása: 100,000000 %.</w:t>
            </w:r>
            <w:r w:rsidR="00B94367" w:rsidRPr="009960F4">
              <w:rPr>
                <w:rFonts w:ascii="Arial Narrow" w:hAnsi="Arial Narrow"/>
                <w:sz w:val="24"/>
                <w:szCs w:val="24"/>
                <w:lang w:eastAsia="hu-HU"/>
              </w:rPr>
              <w:t xml:space="preserve"> </w:t>
            </w:r>
            <w:r w:rsidR="00B94367" w:rsidRPr="009960F4">
              <w:rPr>
                <w:rFonts w:ascii="Times New Roman" w:hAnsi="Times New Roman"/>
                <w:sz w:val="24"/>
                <w:szCs w:val="24"/>
                <w:lang w:eastAsia="hu-HU"/>
              </w:rPr>
              <w:t>Az elszámolható költség pontos mértékét a projekt mindenkor hatályos Támogatási Szerződése rögzíti</w:t>
            </w:r>
            <w:r w:rsidR="00B94367" w:rsidRPr="009960F4">
              <w:rPr>
                <w:rFonts w:ascii="Times New Roman" w:hAnsi="Times New Roman"/>
                <w:bCs/>
                <w:sz w:val="24"/>
                <w:szCs w:val="24"/>
                <w:lang w:eastAsia="hu-HU"/>
              </w:rPr>
              <w:t xml:space="preserve">, amelynek változása nem jelenti </w:t>
            </w:r>
            <w:r w:rsidR="00432321" w:rsidRPr="009960F4">
              <w:rPr>
                <w:rFonts w:ascii="Times New Roman" w:hAnsi="Times New Roman"/>
                <w:bCs/>
                <w:sz w:val="24"/>
                <w:szCs w:val="24"/>
                <w:lang w:eastAsia="hu-HU"/>
              </w:rPr>
              <w:t xml:space="preserve">a </w:t>
            </w:r>
            <w:r w:rsidR="00B94367" w:rsidRPr="009960F4">
              <w:rPr>
                <w:rFonts w:ascii="Times New Roman" w:hAnsi="Times New Roman"/>
                <w:bCs/>
                <w:sz w:val="24"/>
                <w:szCs w:val="24"/>
                <w:lang w:eastAsia="hu-HU"/>
              </w:rPr>
              <w:t>jelen</w:t>
            </w:r>
            <w:r w:rsidR="00432321" w:rsidRPr="009960F4">
              <w:rPr>
                <w:rFonts w:ascii="Times New Roman" w:hAnsi="Times New Roman"/>
                <w:bCs/>
                <w:sz w:val="24"/>
                <w:szCs w:val="24"/>
                <w:lang w:eastAsia="hu-HU"/>
              </w:rPr>
              <w:t xml:space="preserve"> eljárás eredményeként megkötendő</w:t>
            </w:r>
            <w:r w:rsidR="00B94367" w:rsidRPr="009960F4">
              <w:rPr>
                <w:rFonts w:ascii="Times New Roman" w:hAnsi="Times New Roman"/>
                <w:bCs/>
                <w:sz w:val="24"/>
                <w:szCs w:val="24"/>
                <w:lang w:eastAsia="hu-HU"/>
              </w:rPr>
              <w:t xml:space="preserve"> szerződés módosításának kötelezettségét.</w:t>
            </w:r>
          </w:p>
          <w:p w:rsidR="003A21E7" w:rsidRPr="009960F4" w:rsidRDefault="003A21E7" w:rsidP="00B94367">
            <w:pPr>
              <w:spacing w:after="0" w:line="240" w:lineRule="auto"/>
              <w:ind w:left="57" w:right="57"/>
              <w:jc w:val="both"/>
              <w:rPr>
                <w:rFonts w:ascii="Times New Roman" w:hAnsi="Times New Roman"/>
                <w:sz w:val="24"/>
                <w:szCs w:val="24"/>
                <w:lang w:eastAsia="hu-HU"/>
              </w:rPr>
            </w:pP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 xml:space="preserve">Az ellenszolgáltatást a szállítói kifizetés során kifizetésre köteles szervezet a teljesítést, valamint a nyertes ajánlattevő szerződésszerű teljesítésének ajánlatkérő teljesítésigazolásra jogosult képviselője általi - a Kbt. 135. § (1) bekezdése szerinti - elismeréséről szóló igazolás kiadását követően, a formai és tartalmi szempontból szabályszerűen kiállított, a projekt megnevezését és azonosító számát is tartalmazó számla alapján, a Ptk. 6:130 § (1)-(2) bekezdéseiben foglaltak szerint - a 272/2014. (XI.5.) Korm. </w:t>
            </w:r>
            <w:proofErr w:type="gramStart"/>
            <w:r w:rsidRPr="009960F4">
              <w:rPr>
                <w:rFonts w:ascii="Times New Roman" w:hAnsi="Times New Roman"/>
                <w:bCs/>
                <w:sz w:val="24"/>
                <w:szCs w:val="24"/>
                <w:lang w:eastAsia="hu-HU"/>
              </w:rPr>
              <w:t>rendelet vonatkozó</w:t>
            </w:r>
            <w:proofErr w:type="gramEnd"/>
            <w:r w:rsidRPr="009960F4">
              <w:rPr>
                <w:rFonts w:ascii="Times New Roman" w:hAnsi="Times New Roman"/>
                <w:bCs/>
                <w:sz w:val="24"/>
                <w:szCs w:val="24"/>
                <w:lang w:eastAsia="hu-HU"/>
              </w:rPr>
              <w:t xml:space="preserve"> előírásainak figyelembe vételével - a nyertes ajánlattevő által megjelölt bankszámlára történő átutalással teljesíti.</w:t>
            </w:r>
          </w:p>
          <w:p w:rsidR="00A749FA" w:rsidRPr="009960F4" w:rsidRDefault="00A749FA" w:rsidP="00B94367">
            <w:pPr>
              <w:spacing w:after="0" w:line="240" w:lineRule="auto"/>
              <w:ind w:left="57" w:right="57"/>
              <w:jc w:val="both"/>
              <w:rPr>
                <w:rFonts w:ascii="Times New Roman" w:hAnsi="Times New Roman"/>
                <w:bCs/>
                <w:sz w:val="24"/>
                <w:szCs w:val="24"/>
                <w:lang w:eastAsia="hu-HU"/>
              </w:rPr>
            </w:pP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Amennyiben az ajánlattevőként szerződő fél a teljesítéshez alvállalkozót vesz igénybe, a szállítói kifizetés során kifizetésre köteles szervezet az ellenszolgáltatást - a Ptk. 6:130 § (1)-(2) bekezdéseitől eltérően - a Kbt. 135. § (3) és (5) bekezdéseiben, valamint a 2014-2020 programozási időszakban az egyes európai uniós alapokból származó támogatások felhasználásának rendjéről szóló 272/2014. (XI.5.) Korm. rendelet 1. sz. mellékletének (Egységes Működési Kézikönyv) vonatkozó előírásai szerint teljesíti.</w:t>
            </w:r>
          </w:p>
          <w:p w:rsidR="00A749FA" w:rsidRPr="009960F4" w:rsidRDefault="00A749FA" w:rsidP="00B94367">
            <w:pPr>
              <w:spacing w:after="0" w:line="240" w:lineRule="auto"/>
              <w:ind w:left="57" w:right="57"/>
              <w:jc w:val="both"/>
              <w:rPr>
                <w:rFonts w:ascii="Times New Roman" w:hAnsi="Times New Roman"/>
                <w:bCs/>
                <w:sz w:val="24"/>
                <w:szCs w:val="24"/>
                <w:lang w:eastAsia="hu-HU"/>
              </w:rPr>
            </w:pP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Az ajánlatkérő és a nyertes ajánlattevő között létrejött szerződés, továbbá a nyertes ajánlattevő és a Kbt. szerinti alvállalkozók közötti szerződések, valamint minden további, a Kbt. szerinti alvállalkozóval szerződéses viszonyban álló vállalkozó között megkötött vállalkozási szerződések alapján történő kifizetésekre egyebekben az adózás rendjéről szóló 2003. évi XCII. törvény (Art.) 36/A. §</w:t>
            </w:r>
            <w:proofErr w:type="spellStart"/>
            <w:r w:rsidRPr="009960F4">
              <w:rPr>
                <w:rFonts w:ascii="Times New Roman" w:hAnsi="Times New Roman"/>
                <w:bCs/>
                <w:sz w:val="24"/>
                <w:szCs w:val="24"/>
                <w:lang w:eastAsia="hu-HU"/>
              </w:rPr>
              <w:t>-ában</w:t>
            </w:r>
            <w:proofErr w:type="spellEnd"/>
            <w:r w:rsidRPr="009960F4">
              <w:rPr>
                <w:rFonts w:ascii="Times New Roman" w:hAnsi="Times New Roman"/>
                <w:bCs/>
                <w:sz w:val="24"/>
                <w:szCs w:val="24"/>
                <w:lang w:eastAsia="hu-HU"/>
              </w:rPr>
              <w:t xml:space="preserve"> foglalt rendelkezések az irányadóak.</w:t>
            </w:r>
          </w:p>
          <w:p w:rsidR="00A749FA" w:rsidRPr="009960F4" w:rsidRDefault="00A749FA" w:rsidP="005A4E56">
            <w:pPr>
              <w:spacing w:after="0" w:line="240" w:lineRule="auto"/>
              <w:ind w:left="57" w:right="57"/>
              <w:jc w:val="both"/>
              <w:rPr>
                <w:rFonts w:ascii="Times New Roman" w:hAnsi="Times New Roman"/>
                <w:bCs/>
                <w:sz w:val="24"/>
                <w:szCs w:val="24"/>
                <w:lang w:eastAsia="hu-HU"/>
              </w:rPr>
            </w:pPr>
          </w:p>
          <w:p w:rsidR="00A749FA" w:rsidRPr="009960F4" w:rsidRDefault="00A749FA" w:rsidP="005A4E56">
            <w:pPr>
              <w:pStyle w:val="NormlWeb"/>
              <w:spacing w:before="0" w:beforeAutospacing="0" w:after="0" w:afterAutospacing="0"/>
              <w:jc w:val="both"/>
              <w:rPr>
                <w:bCs/>
              </w:rPr>
            </w:pPr>
            <w:r w:rsidRPr="009960F4">
              <w:rPr>
                <w:bCs/>
              </w:rPr>
              <w:t xml:space="preserve">Tekintettel arra, hogy a jelen közbeszerzés tárgya szerinti építési beruházás a hatályban lévő építésügyi jogszabályok értelmében </w:t>
            </w:r>
            <w:r w:rsidRPr="00E113C4">
              <w:rPr>
                <w:bCs/>
              </w:rPr>
              <w:t xml:space="preserve">építési hatósági engedélyköteles tevékenység, </w:t>
            </w:r>
            <w:r w:rsidR="005A4E56">
              <w:t>olyan építési-szerelési munkával létrehozott, az ingatlan-nyilvántartásba bejegyzendő</w:t>
            </w:r>
            <w:r w:rsidR="005A4E56" w:rsidRPr="005A4E56">
              <w:t xml:space="preserve"> </w:t>
            </w:r>
            <w:r w:rsidR="005A4E56">
              <w:t>(</w:t>
            </w:r>
            <w:r w:rsidR="005A4E56" w:rsidRPr="005A4E56">
              <w:t>a nyilvántartáshoz kapcsolódó térképen ép</w:t>
            </w:r>
            <w:r w:rsidR="005A4E56">
              <w:t>ület</w:t>
            </w:r>
            <w:r w:rsidR="005A4E56" w:rsidRPr="005A4E56">
              <w:t>ként feltüntet</w:t>
            </w:r>
            <w:r w:rsidR="005A4E56">
              <w:t xml:space="preserve">endő) ingatlan átadására irányul, amely az Áfa. tv. 10. § d) pontja szerinti termékértékesítésnek minősül, amely az Áfa. tv. 142. § (1) bekezdés a) pontjában nevesített fordított adózás alá esik. Fentiekre tekintettel </w:t>
            </w:r>
            <w:r w:rsidRPr="00E113C4">
              <w:rPr>
                <w:bCs/>
              </w:rPr>
              <w:t xml:space="preserve">az építési beruházás vonatkozásában releváns általános forgalmi adót - az általános forgalmi adóról szóló 2007. évi CXXVII. törvény 142. § (1) bekezdés </w:t>
            </w:r>
            <w:r w:rsidR="005A4E56" w:rsidRPr="00E113C4">
              <w:rPr>
                <w:bCs/>
              </w:rPr>
              <w:t>a</w:t>
            </w:r>
            <w:r w:rsidRPr="00E113C4">
              <w:rPr>
                <w:bCs/>
              </w:rPr>
              <w:t>) pontjában foglaltak értelmében - az ajánlatkérő fizeti meg</w:t>
            </w:r>
            <w:r w:rsidR="008818E2" w:rsidRPr="009960F4">
              <w:rPr>
                <w:bCs/>
              </w:rPr>
              <w:t xml:space="preserve"> (fordított ÁFA fizetés)</w:t>
            </w:r>
            <w:r w:rsidRPr="009960F4">
              <w:rPr>
                <w:bCs/>
              </w:rPr>
              <w:t>.</w:t>
            </w:r>
          </w:p>
          <w:p w:rsidR="00A749FA" w:rsidRPr="009960F4" w:rsidRDefault="00A749FA" w:rsidP="00B94367">
            <w:pPr>
              <w:spacing w:after="0" w:line="240" w:lineRule="auto"/>
              <w:ind w:left="57" w:right="57"/>
              <w:jc w:val="both"/>
              <w:rPr>
                <w:rFonts w:ascii="Times New Roman" w:hAnsi="Times New Roman"/>
                <w:bCs/>
                <w:sz w:val="24"/>
                <w:szCs w:val="24"/>
                <w:lang w:eastAsia="hu-HU"/>
              </w:rPr>
            </w:pP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 xml:space="preserve">A Kbt. 135. § (8) bekezdésében és a 272/2014. (XI.5.) Korm. rendelet </w:t>
            </w:r>
            <w:r w:rsidR="00AD2D2D" w:rsidRPr="009960F4">
              <w:rPr>
                <w:rFonts w:ascii="Times New Roman" w:hAnsi="Times New Roman"/>
                <w:bCs/>
                <w:sz w:val="24"/>
                <w:szCs w:val="24"/>
                <w:lang w:eastAsia="hu-HU"/>
              </w:rPr>
              <w:t>118/</w:t>
            </w:r>
            <w:proofErr w:type="gramStart"/>
            <w:r w:rsidR="00AD2D2D" w:rsidRPr="009960F4">
              <w:rPr>
                <w:rFonts w:ascii="Times New Roman" w:hAnsi="Times New Roman"/>
                <w:bCs/>
                <w:sz w:val="24"/>
                <w:szCs w:val="24"/>
                <w:lang w:eastAsia="hu-HU"/>
              </w:rPr>
              <w:t>A</w:t>
            </w:r>
            <w:proofErr w:type="gramEnd"/>
            <w:r w:rsidR="00AD2D2D" w:rsidRPr="009960F4">
              <w:rPr>
                <w:rFonts w:ascii="Times New Roman" w:hAnsi="Times New Roman"/>
                <w:bCs/>
                <w:sz w:val="24"/>
                <w:szCs w:val="24"/>
                <w:lang w:eastAsia="hu-HU"/>
              </w:rPr>
              <w:t xml:space="preserve">. és </w:t>
            </w:r>
            <w:r w:rsidRPr="009960F4">
              <w:rPr>
                <w:rFonts w:ascii="Times New Roman" w:hAnsi="Times New Roman"/>
                <w:bCs/>
                <w:sz w:val="24"/>
                <w:szCs w:val="24"/>
                <w:lang w:eastAsia="hu-HU"/>
              </w:rPr>
              <w:t>119. §</w:t>
            </w:r>
            <w:proofErr w:type="spellStart"/>
            <w:r w:rsidR="00AD2D2D" w:rsidRPr="009960F4">
              <w:rPr>
                <w:rFonts w:ascii="Times New Roman" w:hAnsi="Times New Roman"/>
                <w:bCs/>
                <w:sz w:val="24"/>
                <w:szCs w:val="24"/>
                <w:lang w:eastAsia="hu-HU"/>
              </w:rPr>
              <w:t>-ában</w:t>
            </w:r>
            <w:proofErr w:type="spellEnd"/>
            <w:r w:rsidRPr="009960F4">
              <w:rPr>
                <w:rFonts w:ascii="Times New Roman" w:hAnsi="Times New Roman"/>
                <w:bCs/>
                <w:sz w:val="24"/>
                <w:szCs w:val="24"/>
                <w:lang w:eastAsia="hu-HU"/>
              </w:rPr>
              <w:t xml:space="preserve"> foglalt előírások figyelembe vételével a nyertes ajánlattevő - előlegbekérő dokumentum benyújtásával, közvetlenül az </w:t>
            </w:r>
            <w:r w:rsidR="009F0BD6" w:rsidRPr="009960F4">
              <w:rPr>
                <w:rFonts w:ascii="Times New Roman" w:hAnsi="Times New Roman"/>
                <w:bCs/>
                <w:sz w:val="24"/>
                <w:szCs w:val="24"/>
                <w:lang w:eastAsia="hu-HU"/>
              </w:rPr>
              <w:t>I</w:t>
            </w:r>
            <w:r w:rsidRPr="009960F4">
              <w:rPr>
                <w:rFonts w:ascii="Times New Roman" w:hAnsi="Times New Roman"/>
                <w:bCs/>
                <w:sz w:val="24"/>
                <w:szCs w:val="24"/>
                <w:lang w:eastAsia="hu-HU"/>
              </w:rPr>
              <w:t xml:space="preserve">rányító </w:t>
            </w:r>
            <w:r w:rsidR="009F0BD6" w:rsidRPr="009960F4">
              <w:rPr>
                <w:rFonts w:ascii="Times New Roman" w:hAnsi="Times New Roman"/>
                <w:bCs/>
                <w:sz w:val="24"/>
                <w:szCs w:val="24"/>
                <w:lang w:eastAsia="hu-HU"/>
              </w:rPr>
              <w:t>H</w:t>
            </w:r>
            <w:r w:rsidRPr="009960F4">
              <w:rPr>
                <w:rFonts w:ascii="Times New Roman" w:hAnsi="Times New Roman"/>
                <w:bCs/>
                <w:sz w:val="24"/>
                <w:szCs w:val="24"/>
                <w:lang w:eastAsia="hu-HU"/>
              </w:rPr>
              <w:t xml:space="preserve">atóságtól - a közbeszerzési szerződés - tartalékkeret és általános forgalmi adó nélkül </w:t>
            </w:r>
            <w:proofErr w:type="gramStart"/>
            <w:r w:rsidRPr="009960F4">
              <w:rPr>
                <w:rFonts w:ascii="Times New Roman" w:hAnsi="Times New Roman"/>
                <w:bCs/>
                <w:sz w:val="24"/>
                <w:szCs w:val="24"/>
                <w:lang w:eastAsia="hu-HU"/>
              </w:rPr>
              <w:t>számított  -</w:t>
            </w:r>
            <w:proofErr w:type="gramEnd"/>
            <w:r w:rsidRPr="009960F4">
              <w:rPr>
                <w:rFonts w:ascii="Times New Roman" w:hAnsi="Times New Roman"/>
                <w:bCs/>
                <w:sz w:val="24"/>
                <w:szCs w:val="24"/>
                <w:lang w:eastAsia="hu-HU"/>
              </w:rPr>
              <w:t xml:space="preserve"> elszámolható összege legfeljebb </w:t>
            </w:r>
            <w:r w:rsidR="00897B8D" w:rsidRPr="009960F4">
              <w:rPr>
                <w:rFonts w:ascii="Times New Roman" w:hAnsi="Times New Roman"/>
                <w:bCs/>
                <w:sz w:val="24"/>
                <w:szCs w:val="24"/>
                <w:lang w:eastAsia="hu-HU"/>
              </w:rPr>
              <w:t>5</w:t>
            </w:r>
            <w:r w:rsidRPr="009960F4">
              <w:rPr>
                <w:rFonts w:ascii="Times New Roman" w:hAnsi="Times New Roman"/>
                <w:bCs/>
                <w:sz w:val="24"/>
                <w:szCs w:val="24"/>
                <w:lang w:eastAsia="hu-HU"/>
              </w:rPr>
              <w:t>0 %-ának megfelelő mértékű szállítói előleget igényelhet az ajánlatkérő egyidejű értesítése mellett.</w:t>
            </w:r>
          </w:p>
          <w:p w:rsidR="00A749FA" w:rsidRPr="009960F4" w:rsidRDefault="00A749FA" w:rsidP="00B94367">
            <w:pPr>
              <w:spacing w:after="0" w:line="240" w:lineRule="auto"/>
              <w:ind w:left="57" w:right="57"/>
              <w:jc w:val="both"/>
              <w:rPr>
                <w:rFonts w:ascii="Times New Roman" w:hAnsi="Times New Roman"/>
                <w:bCs/>
                <w:sz w:val="24"/>
                <w:szCs w:val="24"/>
                <w:lang w:eastAsia="hu-HU"/>
              </w:rPr>
            </w:pP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A szállítói előlegszámla kifizetése teljesítéshez nem kötött, a szállítói kifizetés során kifizetésre köteles szervezet a szállítói előleg összegét - az építési beruházások, valamint az építési beruházásokhoz kapcsolódó tervezői és mérnöki szolgáltatások közbeszerzésének részletes szabályairól szóló 322/2015. (X.30.) Korm. rendelet 30. § (1) bekezdésében foglalt előírások figyelembe vételével - legkésőbb az építési munkaterület átadását követő 15 napon belül, közvetlenül a szállító pénzforgalmi számlájára fizeti ki.</w:t>
            </w:r>
          </w:p>
          <w:p w:rsidR="008C37BD" w:rsidRPr="009960F4" w:rsidRDefault="00A749FA" w:rsidP="008C37BD">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lastRenderedPageBreak/>
              <w:t xml:space="preserve">A szállítói finanszírozásban nyújtott szállítói előleg </w:t>
            </w:r>
            <w:proofErr w:type="gramStart"/>
            <w:r w:rsidRPr="009960F4">
              <w:rPr>
                <w:rFonts w:ascii="Times New Roman" w:hAnsi="Times New Roman"/>
                <w:bCs/>
                <w:sz w:val="24"/>
                <w:szCs w:val="24"/>
                <w:lang w:eastAsia="hu-HU"/>
              </w:rPr>
              <w:t>vonatkozásában</w:t>
            </w:r>
            <w:proofErr w:type="gramEnd"/>
            <w:r w:rsidRPr="009960F4">
              <w:rPr>
                <w:rFonts w:ascii="Times New Roman" w:hAnsi="Times New Roman"/>
                <w:bCs/>
                <w:sz w:val="24"/>
                <w:szCs w:val="24"/>
                <w:lang w:eastAsia="hu-HU"/>
              </w:rPr>
              <w:t xml:space="preserve"> egyebekben az Egységes Működési Kézikönyv vonatkozó előírásai az irányadóak.</w:t>
            </w:r>
            <w:r w:rsidR="008C37BD" w:rsidRPr="009960F4">
              <w:rPr>
                <w:rFonts w:ascii="Times New Roman" w:hAnsi="Times New Roman"/>
                <w:bCs/>
                <w:sz w:val="24"/>
                <w:szCs w:val="24"/>
                <w:lang w:eastAsia="hu-HU"/>
              </w:rPr>
              <w:t xml:space="preserve"> A szállítói előleg elszámolása</w:t>
            </w:r>
            <w:r w:rsidR="000A0669" w:rsidRPr="009960F4">
              <w:rPr>
                <w:rFonts w:ascii="Times New Roman" w:hAnsi="Times New Roman"/>
                <w:bCs/>
                <w:sz w:val="24"/>
                <w:szCs w:val="24"/>
                <w:lang w:eastAsia="hu-HU"/>
              </w:rPr>
              <w:t xml:space="preserve"> </w:t>
            </w:r>
            <w:r w:rsidR="00C54F3B" w:rsidRPr="009960F4">
              <w:rPr>
                <w:rFonts w:ascii="Times New Roman" w:hAnsi="Times New Roman"/>
                <w:bCs/>
                <w:sz w:val="24"/>
                <w:szCs w:val="24"/>
                <w:lang w:eastAsia="hu-HU"/>
              </w:rPr>
              <w:t>a 272/2014. (XI.5.) Korm. rendelet 118/</w:t>
            </w:r>
            <w:proofErr w:type="gramStart"/>
            <w:r w:rsidR="00C54F3B" w:rsidRPr="009960F4">
              <w:rPr>
                <w:rFonts w:ascii="Times New Roman" w:hAnsi="Times New Roman"/>
                <w:bCs/>
                <w:sz w:val="24"/>
                <w:szCs w:val="24"/>
                <w:lang w:eastAsia="hu-HU"/>
              </w:rPr>
              <w:t>A</w:t>
            </w:r>
            <w:proofErr w:type="gramEnd"/>
            <w:r w:rsidR="00C54F3B" w:rsidRPr="009960F4">
              <w:rPr>
                <w:rFonts w:ascii="Times New Roman" w:hAnsi="Times New Roman"/>
                <w:bCs/>
                <w:sz w:val="24"/>
                <w:szCs w:val="24"/>
                <w:lang w:eastAsia="hu-HU"/>
              </w:rPr>
              <w:t>.§ (5a) bekezdésében foglalt jogszabályi előírások figyelembevételével történik.</w:t>
            </w:r>
          </w:p>
          <w:p w:rsidR="00A749FA" w:rsidRPr="009960F4" w:rsidRDefault="00A749FA" w:rsidP="00B94367">
            <w:pPr>
              <w:spacing w:after="0" w:line="240" w:lineRule="auto"/>
              <w:ind w:left="57" w:right="57"/>
              <w:jc w:val="both"/>
              <w:rPr>
                <w:rFonts w:ascii="Times New Roman" w:hAnsi="Times New Roman"/>
                <w:bCs/>
                <w:sz w:val="24"/>
                <w:szCs w:val="24"/>
                <w:lang w:eastAsia="hu-HU"/>
              </w:rPr>
            </w:pP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 xml:space="preserve">A nyertes ajánlattevő az esetleges szállítói előlegszámla benyújtásán túlmenően - az ajánlatkérő által kiadott teljesítésigazolást követően </w:t>
            </w:r>
            <w:r w:rsidR="00E258EC" w:rsidRPr="009960F4">
              <w:rPr>
                <w:rFonts w:ascii="Times New Roman" w:hAnsi="Times New Roman"/>
                <w:bCs/>
                <w:sz w:val="24"/>
                <w:szCs w:val="24"/>
                <w:lang w:eastAsia="hu-HU"/>
              </w:rPr>
              <w:t>mindkettő</w:t>
            </w:r>
            <w:r w:rsidR="000E0EEA" w:rsidRPr="009960F4">
              <w:rPr>
                <w:rFonts w:ascii="Times New Roman" w:hAnsi="Times New Roman"/>
                <w:bCs/>
                <w:sz w:val="24"/>
                <w:szCs w:val="24"/>
                <w:lang w:eastAsia="hu-HU"/>
              </w:rPr>
              <w:t xml:space="preserve"> rész esetében </w:t>
            </w:r>
            <w:r w:rsidRPr="009960F4">
              <w:rPr>
                <w:rFonts w:ascii="Times New Roman" w:hAnsi="Times New Roman"/>
                <w:bCs/>
                <w:sz w:val="24"/>
                <w:szCs w:val="24"/>
                <w:lang w:eastAsia="hu-HU"/>
              </w:rPr>
              <w:t>3 db részszámla, valamint a végszámla benyújtására jogosult</w:t>
            </w:r>
            <w:r w:rsidR="00432321" w:rsidRPr="009960F4">
              <w:rPr>
                <w:rFonts w:ascii="Times New Roman" w:hAnsi="Times New Roman"/>
                <w:bCs/>
                <w:sz w:val="24"/>
                <w:szCs w:val="24"/>
                <w:lang w:eastAsia="hu-HU"/>
              </w:rPr>
              <w:t>, az alábbiak szerint:</w:t>
            </w:r>
            <w:r w:rsidRPr="009960F4">
              <w:rPr>
                <w:rFonts w:ascii="Times New Roman" w:hAnsi="Times New Roman"/>
                <w:bCs/>
                <w:sz w:val="24"/>
                <w:szCs w:val="24"/>
                <w:lang w:eastAsia="hu-HU"/>
              </w:rPr>
              <w:t xml:space="preserve"> </w:t>
            </w:r>
          </w:p>
          <w:p w:rsidR="00E258EC" w:rsidRPr="009960F4" w:rsidRDefault="005914A2" w:rsidP="00E258EC">
            <w:pPr>
              <w:numPr>
                <w:ilvl w:val="0"/>
                <w:numId w:val="19"/>
              </w:numPr>
              <w:spacing w:after="0" w:line="240" w:lineRule="auto"/>
              <w:ind w:right="57"/>
              <w:jc w:val="both"/>
              <w:rPr>
                <w:rFonts w:ascii="Times New Roman" w:hAnsi="Times New Roman"/>
                <w:bCs/>
                <w:i/>
                <w:sz w:val="24"/>
                <w:szCs w:val="24"/>
                <w:lang w:eastAsia="hu-HU"/>
              </w:rPr>
            </w:pPr>
            <w:r w:rsidRPr="009960F4">
              <w:rPr>
                <w:rFonts w:ascii="Times New Roman" w:hAnsi="Times New Roman"/>
                <w:bCs/>
                <w:i/>
                <w:sz w:val="24"/>
                <w:szCs w:val="24"/>
                <w:lang w:eastAsia="hu-HU"/>
              </w:rPr>
              <w:t xml:space="preserve">Az első részszámla kibocsátásának lehetőségét a Megrendelő az általános forgalmi adó nélküli az adott részre vonatkozó szerződéses érték 25 %-ának megfelelő összegben, az adott részre vonatkozó szerződés legalább 25 %-át elérő megvalósult műszaki teljesítés esetén biztosítja. </w:t>
            </w:r>
          </w:p>
          <w:p w:rsidR="00E258EC" w:rsidRPr="009960F4" w:rsidRDefault="005914A2" w:rsidP="00E258EC">
            <w:pPr>
              <w:numPr>
                <w:ilvl w:val="0"/>
                <w:numId w:val="19"/>
              </w:numPr>
              <w:spacing w:after="0" w:line="240" w:lineRule="auto"/>
              <w:ind w:right="57"/>
              <w:jc w:val="both"/>
              <w:rPr>
                <w:rFonts w:ascii="Times New Roman" w:hAnsi="Times New Roman"/>
                <w:bCs/>
                <w:i/>
                <w:sz w:val="24"/>
                <w:szCs w:val="24"/>
                <w:lang w:eastAsia="hu-HU"/>
              </w:rPr>
            </w:pPr>
            <w:r w:rsidRPr="009960F4">
              <w:rPr>
                <w:rFonts w:ascii="Times New Roman" w:hAnsi="Times New Roman"/>
                <w:bCs/>
                <w:i/>
                <w:sz w:val="24"/>
                <w:szCs w:val="24"/>
                <w:lang w:eastAsia="hu-HU"/>
              </w:rPr>
              <w:t xml:space="preserve">A második részszámla kibocsátásának lehetőségét a Megrendelő az általános forgalmi adó nélküli az adott részre vonatkozó szerződéses érték 25 %-ának megfelelő összegben, az adott részre vonatkozó szerződés legalább 50 %-át elérő megvalósult műszaki teljesítés esetén biztosítja. </w:t>
            </w:r>
          </w:p>
          <w:p w:rsidR="00E258EC" w:rsidRPr="009960F4" w:rsidRDefault="005914A2" w:rsidP="00E258EC">
            <w:pPr>
              <w:numPr>
                <w:ilvl w:val="0"/>
                <w:numId w:val="19"/>
              </w:numPr>
              <w:spacing w:after="0" w:line="240" w:lineRule="auto"/>
              <w:ind w:right="57"/>
              <w:jc w:val="both"/>
              <w:rPr>
                <w:rFonts w:ascii="Times New Roman" w:hAnsi="Times New Roman"/>
                <w:bCs/>
                <w:i/>
                <w:sz w:val="24"/>
                <w:szCs w:val="24"/>
                <w:lang w:eastAsia="hu-HU"/>
              </w:rPr>
            </w:pPr>
            <w:r w:rsidRPr="009960F4">
              <w:rPr>
                <w:rFonts w:ascii="Times New Roman" w:hAnsi="Times New Roman"/>
                <w:bCs/>
                <w:i/>
                <w:sz w:val="24"/>
                <w:szCs w:val="24"/>
                <w:lang w:eastAsia="hu-HU"/>
              </w:rPr>
              <w:t>A harmadik részszámla kibocsátásának lehetőségét a Megrendelő az általános forgalmi adó nélküli az adott részre vonatkozó szerződéses érték 25 %-ának megfelelő összegben, az adott részre vonatkozó szerződés legalább 75 %-át elérő megvalósult műszaki teljesítés esetén biztosítja.</w:t>
            </w:r>
            <w:r w:rsidRPr="009960F4">
              <w:rPr>
                <w:rFonts w:ascii="Times New Roman" w:hAnsi="Times New Roman"/>
                <w:bCs/>
                <w:sz w:val="24"/>
                <w:szCs w:val="24"/>
                <w:lang w:eastAsia="hu-HU"/>
              </w:rPr>
              <w:t xml:space="preserve"> </w:t>
            </w:r>
          </w:p>
          <w:p w:rsidR="00A34B66" w:rsidRPr="009960F4" w:rsidRDefault="005914A2" w:rsidP="00E258EC">
            <w:pPr>
              <w:numPr>
                <w:ilvl w:val="0"/>
                <w:numId w:val="19"/>
              </w:numPr>
              <w:spacing w:after="0" w:line="240" w:lineRule="auto"/>
              <w:ind w:right="57"/>
              <w:jc w:val="both"/>
              <w:rPr>
                <w:rFonts w:ascii="Times New Roman" w:hAnsi="Times New Roman"/>
                <w:bCs/>
                <w:i/>
                <w:sz w:val="24"/>
                <w:szCs w:val="24"/>
                <w:lang w:eastAsia="hu-HU"/>
              </w:rPr>
            </w:pPr>
            <w:r w:rsidRPr="009960F4">
              <w:rPr>
                <w:rFonts w:ascii="Times New Roman" w:hAnsi="Times New Roman"/>
                <w:bCs/>
                <w:i/>
                <w:sz w:val="24"/>
                <w:szCs w:val="24"/>
                <w:lang w:eastAsia="hu-HU"/>
              </w:rPr>
              <w:t>A végszámla benyújtása a műszaki átadás-átvételi eljárások - a Kbt. 135. § (2) bekezdésében foglalt előírásokra is figyelemmel megállapított - lezárását követően lehetséges, a szerződés szerinti nettó ellenszolgáltatás fennmaradó összege mértékéig. Az előleg és a részszámlák alapján történő kifizetések összértéke nem lehet kevesebb a szerződés általános forgalmi adó nélkül számított értékének 70 %-ánál.</w:t>
            </w:r>
            <w:r w:rsidRPr="009960F4">
              <w:rPr>
                <w:rFonts w:ascii="Times New Roman" w:hAnsi="Times New Roman"/>
                <w:bCs/>
                <w:i/>
                <w:sz w:val="24"/>
                <w:szCs w:val="24"/>
                <w:vertAlign w:val="superscript"/>
                <w:lang w:eastAsia="hu-HU"/>
              </w:rPr>
              <w:footnoteReference w:id="1"/>
            </w:r>
          </w:p>
          <w:p w:rsidR="008C37BD" w:rsidRPr="009960F4" w:rsidRDefault="003C3219" w:rsidP="008C37BD">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color w:val="FF0000"/>
                <w:sz w:val="24"/>
                <w:szCs w:val="24"/>
                <w:lang w:eastAsia="hu-HU"/>
              </w:rPr>
              <w:t xml:space="preserve"> </w:t>
            </w:r>
            <w:r w:rsidR="008C37BD" w:rsidRPr="009960F4">
              <w:rPr>
                <w:rFonts w:ascii="Times New Roman" w:hAnsi="Times New Roman"/>
                <w:bCs/>
                <w:sz w:val="24"/>
                <w:szCs w:val="24"/>
                <w:lang w:eastAsia="hu-HU"/>
              </w:rPr>
              <w:t xml:space="preserve">Az adott </w:t>
            </w:r>
            <w:r w:rsidR="00507689" w:rsidRPr="009960F4">
              <w:rPr>
                <w:rFonts w:ascii="Times New Roman" w:hAnsi="Times New Roman"/>
                <w:bCs/>
                <w:sz w:val="24"/>
                <w:szCs w:val="24"/>
                <w:lang w:eastAsia="hu-HU"/>
              </w:rPr>
              <w:t>s</w:t>
            </w:r>
            <w:r w:rsidR="008C37BD" w:rsidRPr="009960F4">
              <w:rPr>
                <w:rFonts w:ascii="Times New Roman" w:hAnsi="Times New Roman"/>
                <w:bCs/>
                <w:sz w:val="24"/>
                <w:szCs w:val="24"/>
                <w:lang w:eastAsia="hu-HU"/>
              </w:rPr>
              <w:t>zámla szerinti nettó ellenszolgáltatás a Megrendelő által teljesítésigazolással elismert szerződés szerinti teljesítés megvalósult értékét nem haladhatja meg</w:t>
            </w:r>
            <w:r w:rsidR="00B7307A" w:rsidRPr="009960F4">
              <w:rPr>
                <w:rFonts w:ascii="Times New Roman" w:hAnsi="Times New Roman"/>
                <w:bCs/>
                <w:sz w:val="24"/>
                <w:szCs w:val="24"/>
                <w:lang w:eastAsia="hu-HU"/>
              </w:rPr>
              <w:t xml:space="preserve"> egyik rész esetében sem</w:t>
            </w:r>
            <w:r w:rsidR="008C37BD" w:rsidRPr="009960F4">
              <w:rPr>
                <w:rFonts w:ascii="Times New Roman" w:hAnsi="Times New Roman"/>
                <w:bCs/>
                <w:sz w:val="24"/>
                <w:szCs w:val="24"/>
                <w:lang w:eastAsia="hu-HU"/>
              </w:rPr>
              <w:t>.</w:t>
            </w:r>
          </w:p>
          <w:p w:rsidR="00A749FA" w:rsidRDefault="00A749FA" w:rsidP="00B94367">
            <w:pPr>
              <w:spacing w:after="0" w:line="240" w:lineRule="auto"/>
              <w:ind w:left="57" w:right="57"/>
              <w:jc w:val="both"/>
              <w:rPr>
                <w:rFonts w:ascii="Times New Roman" w:hAnsi="Times New Roman"/>
                <w:bCs/>
                <w:sz w:val="24"/>
                <w:szCs w:val="24"/>
                <w:lang w:eastAsia="hu-HU"/>
              </w:rPr>
            </w:pPr>
          </w:p>
          <w:p w:rsidR="00472CD2" w:rsidRDefault="00086310" w:rsidP="00B94367">
            <w:pPr>
              <w:spacing w:after="0" w:line="240" w:lineRule="auto"/>
              <w:ind w:left="57" w:right="57"/>
              <w:jc w:val="both"/>
              <w:rPr>
                <w:rFonts w:ascii="Times New Roman" w:hAnsi="Times New Roman"/>
                <w:bCs/>
                <w:sz w:val="24"/>
                <w:szCs w:val="24"/>
                <w:lang w:eastAsia="hu-HU"/>
              </w:rPr>
            </w:pPr>
            <w:r w:rsidRPr="006E37A5">
              <w:rPr>
                <w:rFonts w:ascii="Times New Roman" w:hAnsi="Times New Roman"/>
                <w:bCs/>
                <w:sz w:val="24"/>
                <w:szCs w:val="24"/>
                <w:lang w:eastAsia="hu-HU"/>
              </w:rPr>
              <w:t xml:space="preserve">Ajánlatkérő az esetlegesen szükségessé váló pótmunkák fedezetéül biztosítja </w:t>
            </w:r>
            <w:r w:rsidRPr="006E37A5">
              <w:rPr>
                <w:rFonts w:ascii="Times New Roman" w:hAnsi="Times New Roman"/>
                <w:sz w:val="24"/>
                <w:szCs w:val="24"/>
              </w:rPr>
              <w:t>[az I. rész vonatkozásában nettó 12.500.000,- HUF összegű, a II. rész vonatkozásában nettó 500.000,- HUF összegű] tartalékkeret igénybevételének lehetőségét a szerződéstervezet IV.7 pontjában foglalt feltételek szerint.</w:t>
            </w:r>
          </w:p>
          <w:p w:rsidR="00472CD2" w:rsidRPr="009960F4" w:rsidRDefault="00472CD2" w:rsidP="00B94367">
            <w:pPr>
              <w:spacing w:after="0" w:line="240" w:lineRule="auto"/>
              <w:ind w:left="57" w:right="57"/>
              <w:jc w:val="both"/>
              <w:rPr>
                <w:rFonts w:ascii="Times New Roman" w:hAnsi="Times New Roman"/>
                <w:bCs/>
                <w:sz w:val="24"/>
                <w:szCs w:val="24"/>
                <w:lang w:eastAsia="hu-HU"/>
              </w:rPr>
            </w:pP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A 272/2014. (XI.5.) Korm. rendelet 136. §</w:t>
            </w:r>
            <w:proofErr w:type="spellStart"/>
            <w:r w:rsidRPr="009960F4">
              <w:rPr>
                <w:rFonts w:ascii="Times New Roman" w:hAnsi="Times New Roman"/>
                <w:bCs/>
                <w:sz w:val="24"/>
                <w:szCs w:val="24"/>
                <w:lang w:eastAsia="hu-HU"/>
              </w:rPr>
              <w:t>-ában</w:t>
            </w:r>
            <w:proofErr w:type="spellEnd"/>
            <w:r w:rsidRPr="009960F4">
              <w:rPr>
                <w:rFonts w:ascii="Times New Roman" w:hAnsi="Times New Roman"/>
                <w:bCs/>
                <w:sz w:val="24"/>
                <w:szCs w:val="24"/>
                <w:lang w:eastAsia="hu-HU"/>
              </w:rPr>
              <w:t xml:space="preserve"> foglaltak értelmében, </w:t>
            </w:r>
            <w:r w:rsidR="008C37BD" w:rsidRPr="009960F4">
              <w:rPr>
                <w:rFonts w:ascii="Times New Roman" w:hAnsi="Times New Roman"/>
                <w:bCs/>
                <w:sz w:val="24"/>
                <w:szCs w:val="24"/>
                <w:lang w:eastAsia="hu-HU"/>
              </w:rPr>
              <w:t>ha a szállítói kifizetés során kifizetésre köteles szervezet (</w:t>
            </w:r>
            <w:r w:rsidRPr="009960F4">
              <w:rPr>
                <w:rFonts w:ascii="Times New Roman" w:hAnsi="Times New Roman"/>
                <w:bCs/>
                <w:sz w:val="24"/>
                <w:szCs w:val="24"/>
                <w:lang w:eastAsia="hu-HU"/>
              </w:rPr>
              <w:t>Irányító Hatóság</w:t>
            </w:r>
            <w:r w:rsidR="008C37BD" w:rsidRPr="009960F4">
              <w:rPr>
                <w:rFonts w:ascii="Times New Roman" w:hAnsi="Times New Roman"/>
                <w:bCs/>
                <w:sz w:val="24"/>
                <w:szCs w:val="24"/>
                <w:lang w:eastAsia="hu-HU"/>
              </w:rPr>
              <w:t>)</w:t>
            </w:r>
            <w:r w:rsidRPr="009960F4">
              <w:rPr>
                <w:rFonts w:ascii="Times New Roman" w:hAnsi="Times New Roman"/>
                <w:bCs/>
                <w:sz w:val="24"/>
                <w:szCs w:val="24"/>
                <w:lang w:eastAsia="hu-HU"/>
              </w:rPr>
              <w:t xml:space="preserve"> a 272/2014. (XI.5.) Korm. rendelet 133. § (1) bekezdésében meghatározott kifizetési határidőt neki felróható okból elmulasztja, úgy késedelmének időtartamára a határidő lejáratának napján érvényes jegybanki alapkamat mértékének megfelelő késedelmi kamatot köteles fizetni a nyertes ajánlattevőnek, akinek vonatkozásában a késedelemmel érintett bizonylatra jutó késedelmi kamat összege meghaladja a tízezer forintot. Ajánlatkérő kizárja felelősségét az Irányító Hatóság esetleges fizetési késedelméért. A nyertes ajánlattevő tudomásul veszi, hogy a támogatás összege az ajánlatkérőtől nem igényelhető.</w:t>
            </w:r>
          </w:p>
          <w:p w:rsidR="00A749FA" w:rsidRPr="009960F4" w:rsidRDefault="00A749FA" w:rsidP="00B94367">
            <w:pPr>
              <w:spacing w:after="0" w:line="240" w:lineRule="auto"/>
              <w:ind w:left="57" w:right="57"/>
              <w:jc w:val="both"/>
              <w:rPr>
                <w:rFonts w:ascii="Times New Roman" w:hAnsi="Times New Roman"/>
                <w:bCs/>
                <w:sz w:val="24"/>
                <w:szCs w:val="24"/>
                <w:lang w:eastAsia="hu-HU"/>
              </w:rPr>
            </w:pP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Az ajánlattétel, a szerződéskötés, az elszámolás, valamint az ellenszolgáltatás kifizetésének pénzneme: magyar forint (HUF).</w:t>
            </w:r>
          </w:p>
          <w:p w:rsidR="00A749FA" w:rsidRPr="009960F4" w:rsidRDefault="00A749FA" w:rsidP="00B94367">
            <w:pPr>
              <w:spacing w:after="0" w:line="240" w:lineRule="auto"/>
              <w:ind w:left="57" w:right="57"/>
              <w:jc w:val="both"/>
              <w:rPr>
                <w:rFonts w:ascii="Times New Roman" w:hAnsi="Times New Roman"/>
                <w:bCs/>
                <w:sz w:val="24"/>
                <w:szCs w:val="24"/>
                <w:lang w:eastAsia="hu-HU"/>
              </w:rPr>
            </w:pPr>
            <w:r w:rsidRPr="009960F4">
              <w:rPr>
                <w:rFonts w:ascii="Times New Roman" w:hAnsi="Times New Roman"/>
                <w:bCs/>
                <w:sz w:val="24"/>
                <w:szCs w:val="24"/>
                <w:lang w:eastAsia="hu-HU"/>
              </w:rPr>
              <w:t>Ajánlatkérő felhívja a figyelmet, hogy a közbeszerzési eljárásra, illetve az eljárás eredményeként megkötésre kerülő szerződés</w:t>
            </w:r>
            <w:r w:rsidR="00B7307A" w:rsidRPr="009960F4">
              <w:rPr>
                <w:rFonts w:ascii="Times New Roman" w:hAnsi="Times New Roman"/>
                <w:bCs/>
                <w:sz w:val="24"/>
                <w:szCs w:val="24"/>
                <w:lang w:eastAsia="hu-HU"/>
              </w:rPr>
              <w:t>ek</w:t>
            </w:r>
            <w:r w:rsidRPr="009960F4">
              <w:rPr>
                <w:rFonts w:ascii="Times New Roman" w:hAnsi="Times New Roman"/>
                <w:bCs/>
                <w:sz w:val="24"/>
                <w:szCs w:val="24"/>
                <w:lang w:eastAsia="hu-HU"/>
              </w:rPr>
              <w:t>re az alábbi jogszabályok is vonatkoznak:</w:t>
            </w:r>
          </w:p>
          <w:p w:rsidR="00970B18" w:rsidRPr="009960F4" w:rsidRDefault="00A749FA" w:rsidP="00B94367">
            <w:pPr>
              <w:spacing w:after="0" w:line="240" w:lineRule="auto"/>
              <w:ind w:left="57" w:right="57"/>
              <w:jc w:val="both"/>
              <w:rPr>
                <w:rFonts w:ascii="Times New Roman" w:hAnsi="Times New Roman"/>
                <w:sz w:val="24"/>
                <w:szCs w:val="24"/>
                <w:lang w:eastAsia="hu-HU"/>
              </w:rPr>
            </w:pPr>
            <w:r w:rsidRPr="009960F4">
              <w:rPr>
                <w:rFonts w:ascii="Times New Roman" w:hAnsi="Times New Roman"/>
                <w:bCs/>
                <w:sz w:val="24"/>
                <w:szCs w:val="24"/>
                <w:lang w:eastAsia="hu-HU"/>
              </w:rPr>
              <w:t>A 2014-2020 programozási időszakban az egyes európai uniós alapokból származó támogatások felhasználásának rendjéről szóló 272/2014. (XI.5.) Korm. rendelet.</w:t>
            </w:r>
          </w:p>
        </w:tc>
      </w:tr>
      <w:tr w:rsidR="00970B18" w:rsidRPr="0049781C" w:rsidTr="00A749FA">
        <w:tc>
          <w:tcPr>
            <w:tcW w:w="0" w:type="auto"/>
            <w:gridSpan w:val="2"/>
          </w:tcPr>
          <w:p w:rsidR="00970B18" w:rsidRPr="0049781C" w:rsidRDefault="00970B18" w:rsidP="0053295D">
            <w:pPr>
              <w:spacing w:after="0" w:line="240" w:lineRule="auto"/>
              <w:ind w:left="57" w:right="57"/>
              <w:jc w:val="both"/>
              <w:rPr>
                <w:rFonts w:ascii="Times New Roman" w:hAnsi="Times New Roman"/>
                <w:sz w:val="24"/>
                <w:szCs w:val="24"/>
                <w:vertAlign w:val="superscript"/>
                <w:lang w:eastAsia="hu-HU"/>
              </w:rPr>
            </w:pPr>
            <w:r w:rsidRPr="0049781C">
              <w:rPr>
                <w:rFonts w:ascii="Times New Roman" w:hAnsi="Times New Roman"/>
                <w:sz w:val="24"/>
                <w:szCs w:val="24"/>
                <w:lang w:eastAsia="hu-HU"/>
              </w:rPr>
              <w:lastRenderedPageBreak/>
              <w:t xml:space="preserve">III.1.8) </w:t>
            </w:r>
            <w:proofErr w:type="gramStart"/>
            <w:r w:rsidRPr="0049781C">
              <w:rPr>
                <w:rFonts w:ascii="Times New Roman" w:hAnsi="Times New Roman"/>
                <w:sz w:val="24"/>
                <w:szCs w:val="24"/>
                <w:lang w:eastAsia="hu-HU"/>
              </w:rPr>
              <w:t>A</w:t>
            </w:r>
            <w:proofErr w:type="gramEnd"/>
            <w:r w:rsidRPr="0049781C">
              <w:rPr>
                <w:rFonts w:ascii="Times New Roman" w:hAnsi="Times New Roman"/>
                <w:sz w:val="24"/>
                <w:szCs w:val="24"/>
                <w:lang w:eastAsia="hu-HU"/>
              </w:rPr>
              <w:t xml:space="preserve"> nyertes közös ajánlattevők által létrehozandó gazdálkodó szervezet: </w:t>
            </w:r>
            <w:r w:rsidRPr="0049781C">
              <w:rPr>
                <w:rFonts w:ascii="Times New Roman" w:hAnsi="Times New Roman"/>
                <w:sz w:val="24"/>
                <w:szCs w:val="24"/>
                <w:vertAlign w:val="superscript"/>
                <w:lang w:eastAsia="hu-HU"/>
              </w:rPr>
              <w:t>2</w:t>
            </w:r>
          </w:p>
          <w:p w:rsidR="00970B18" w:rsidRPr="0049781C" w:rsidRDefault="00970B18" w:rsidP="0053295D">
            <w:pPr>
              <w:spacing w:after="0" w:line="240" w:lineRule="auto"/>
              <w:ind w:left="57" w:right="57"/>
              <w:jc w:val="both"/>
              <w:rPr>
                <w:rFonts w:ascii="Times New Roman" w:hAnsi="Times New Roman"/>
                <w:sz w:val="24"/>
                <w:szCs w:val="24"/>
              </w:rPr>
            </w:pPr>
            <w:r w:rsidRPr="0049781C">
              <w:rPr>
                <w:rFonts w:ascii="Times New Roman" w:hAnsi="Times New Roman"/>
                <w:sz w:val="24"/>
                <w:szCs w:val="24"/>
              </w:rPr>
              <w:lastRenderedPageBreak/>
              <w:t xml:space="preserve">Ajánlatkérő - a Kbt. 35. § (8)-(9) bekezdéseiben foglalt előírások figyelembe vételével - a közbeszerzési eljárás eredményeként megkötendő szerződés teljesítése érdekében a nyertes </w:t>
            </w:r>
            <w:proofErr w:type="gramStart"/>
            <w:r w:rsidRPr="0049781C">
              <w:rPr>
                <w:rFonts w:ascii="Times New Roman" w:hAnsi="Times New Roman"/>
                <w:sz w:val="24"/>
                <w:szCs w:val="24"/>
              </w:rPr>
              <w:t>ajánlattevő(</w:t>
            </w:r>
            <w:proofErr w:type="gramEnd"/>
            <w:r w:rsidRPr="0049781C">
              <w:rPr>
                <w:rFonts w:ascii="Times New Roman" w:hAnsi="Times New Roman"/>
                <w:sz w:val="24"/>
                <w:szCs w:val="24"/>
              </w:rPr>
              <w:t>k)</w:t>
            </w:r>
            <w:proofErr w:type="spellStart"/>
            <w:r w:rsidRPr="0049781C">
              <w:rPr>
                <w:rFonts w:ascii="Times New Roman" w:hAnsi="Times New Roman"/>
                <w:sz w:val="24"/>
                <w:szCs w:val="24"/>
              </w:rPr>
              <w:t>től</w:t>
            </w:r>
            <w:proofErr w:type="spellEnd"/>
            <w:r w:rsidRPr="0049781C">
              <w:rPr>
                <w:rFonts w:ascii="Times New Roman" w:hAnsi="Times New Roman"/>
                <w:sz w:val="24"/>
                <w:szCs w:val="24"/>
              </w:rPr>
              <w:t xml:space="preserve"> nem követeli meg, valamint a nyertes ajánlattevő(k)</w:t>
            </w:r>
            <w:proofErr w:type="spellStart"/>
            <w:r w:rsidRPr="0049781C">
              <w:rPr>
                <w:rFonts w:ascii="Times New Roman" w:hAnsi="Times New Roman"/>
                <w:sz w:val="24"/>
                <w:szCs w:val="24"/>
              </w:rPr>
              <w:t>nek</w:t>
            </w:r>
            <w:proofErr w:type="spellEnd"/>
            <w:r w:rsidRPr="0049781C">
              <w:rPr>
                <w:rFonts w:ascii="Times New Roman" w:hAnsi="Times New Roman"/>
                <w:sz w:val="24"/>
                <w:szCs w:val="24"/>
              </w:rPr>
              <w:t xml:space="preserve"> nem teszi lehetővé gazdálkodó szervezet (projekttársaság) létrehozását, így jelen közbeszerzési eljárásban a Kbt. 140. §</w:t>
            </w:r>
            <w:proofErr w:type="spellStart"/>
            <w:r w:rsidRPr="0049781C">
              <w:rPr>
                <w:rFonts w:ascii="Times New Roman" w:hAnsi="Times New Roman"/>
                <w:sz w:val="24"/>
                <w:szCs w:val="24"/>
              </w:rPr>
              <w:t>-ában</w:t>
            </w:r>
            <w:proofErr w:type="spellEnd"/>
            <w:r w:rsidRPr="0049781C">
              <w:rPr>
                <w:rFonts w:ascii="Times New Roman" w:hAnsi="Times New Roman"/>
                <w:sz w:val="24"/>
                <w:szCs w:val="24"/>
              </w:rPr>
              <w:t xml:space="preserve"> foglalt előírások nem alkalmazandóak.</w:t>
            </w:r>
          </w:p>
        </w:tc>
      </w:tr>
    </w:tbl>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xml:space="preserve">III.2) </w:t>
      </w:r>
      <w:proofErr w:type="gramStart"/>
      <w:r w:rsidRPr="0049781C">
        <w:rPr>
          <w:rFonts w:ascii="Times New Roman" w:hAnsi="Times New Roman"/>
          <w:sz w:val="24"/>
          <w:szCs w:val="24"/>
          <w:lang w:eastAsia="hu-HU"/>
        </w:rPr>
        <w:t>A</w:t>
      </w:r>
      <w:proofErr w:type="gramEnd"/>
      <w:r w:rsidRPr="0049781C">
        <w:rPr>
          <w:rFonts w:ascii="Times New Roman" w:hAnsi="Times New Roman"/>
          <w:sz w:val="24"/>
          <w:szCs w:val="24"/>
          <w:lang w:eastAsia="hu-HU"/>
        </w:rPr>
        <w:t xml:space="preserve"> szerződéssel kapcsolatos feltételek </w:t>
      </w:r>
      <w:r w:rsidRPr="0049781C">
        <w:rPr>
          <w:rFonts w:ascii="Times New Roman" w:hAnsi="Times New Roman"/>
          <w:sz w:val="24"/>
          <w:szCs w:val="24"/>
          <w:vertAlign w:val="superscript"/>
          <w:lang w:eastAsia="hu-HU"/>
        </w:rPr>
        <w:t>2</w:t>
      </w: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III.2.1) Meghatározott szakmára (képzettségre) vonatkozó információk </w:t>
            </w:r>
            <w:r w:rsidRPr="0049781C">
              <w:rPr>
                <w:rFonts w:ascii="Times New Roman" w:hAnsi="Times New Roman"/>
                <w:i/>
                <w:iCs/>
                <w:sz w:val="24"/>
                <w:szCs w:val="24"/>
                <w:lang w:eastAsia="hu-HU"/>
              </w:rPr>
              <w:t xml:space="preserve">(csak </w:t>
            </w:r>
            <w:proofErr w:type="spellStart"/>
            <w:r w:rsidRPr="0049781C">
              <w:rPr>
                <w:rFonts w:ascii="Times New Roman" w:hAnsi="Times New Roman"/>
                <w:i/>
                <w:iCs/>
                <w:sz w:val="24"/>
                <w:szCs w:val="24"/>
                <w:lang w:eastAsia="hu-HU"/>
              </w:rPr>
              <w:t>szolgáltatásmegrendelés</w:t>
            </w:r>
            <w:proofErr w:type="spellEnd"/>
            <w:r w:rsidRPr="0049781C">
              <w:rPr>
                <w:rFonts w:ascii="Times New Roman" w:hAnsi="Times New Roman"/>
                <w:i/>
                <w:iCs/>
                <w:sz w:val="24"/>
                <w:szCs w:val="24"/>
                <w:lang w:eastAsia="hu-HU"/>
              </w:rPr>
              <w:t xml:space="preserve"> esetében)</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szolgáltatás teljesítése egy meghatározott szakmához (képzettséghez) van kötve</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 vonatkozó törvényi, rendeleti vagy közigazgatási rendelkezésre történő hivatkozás:</w:t>
            </w:r>
          </w:p>
        </w:tc>
      </w:tr>
      <w:tr w:rsidR="00970B18" w:rsidRPr="0049781C" w:rsidTr="00062E09">
        <w:tc>
          <w:tcPr>
            <w:tcW w:w="0" w:type="auto"/>
          </w:tcPr>
          <w:p w:rsidR="00071CCC"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III.2.2)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szerződés teljesítésével kapcsolatos feltételek:</w:t>
            </w:r>
          </w:p>
          <w:p w:rsidR="00071CCC" w:rsidRPr="009960F4" w:rsidRDefault="00071CCC" w:rsidP="0053295D">
            <w:pPr>
              <w:spacing w:after="0" w:line="240" w:lineRule="auto"/>
              <w:ind w:left="57" w:right="57"/>
              <w:jc w:val="both"/>
              <w:rPr>
                <w:rFonts w:ascii="Times New Roman" w:hAnsi="Times New Roman"/>
                <w:sz w:val="24"/>
                <w:szCs w:val="24"/>
              </w:rPr>
            </w:pPr>
            <w:r w:rsidRPr="009960F4">
              <w:rPr>
                <w:rFonts w:ascii="Times New Roman" w:hAnsi="Times New Roman"/>
                <w:sz w:val="24"/>
                <w:szCs w:val="24"/>
              </w:rPr>
              <w:t>A nyertes ajánlattevő a szerződés teljesítése során köteles figyelembe venni az alábbiakban részletezett jogszabályok vonatkozó előírásait:</w:t>
            </w:r>
          </w:p>
          <w:p w:rsidR="00AD4860" w:rsidRPr="009960F4" w:rsidRDefault="00AD4860" w:rsidP="00AD4860">
            <w:pPr>
              <w:numPr>
                <w:ilvl w:val="0"/>
                <w:numId w:val="6"/>
              </w:numPr>
              <w:spacing w:after="0" w:line="240" w:lineRule="auto"/>
              <w:ind w:right="57"/>
              <w:jc w:val="both"/>
              <w:rPr>
                <w:rFonts w:ascii="Times New Roman" w:hAnsi="Times New Roman"/>
                <w:sz w:val="24"/>
                <w:szCs w:val="24"/>
              </w:rPr>
            </w:pPr>
            <w:r w:rsidRPr="009960F4">
              <w:rPr>
                <w:rFonts w:ascii="Times New Roman" w:hAnsi="Times New Roman"/>
                <w:sz w:val="24"/>
                <w:szCs w:val="24"/>
              </w:rPr>
              <w:t>az építőipari kivitelezési tevékenységről szóló 191/2009. (IX.15.) Korm. rendelet</w:t>
            </w:r>
          </w:p>
          <w:p w:rsidR="00AD4860" w:rsidRPr="009960F4" w:rsidRDefault="00AD4860" w:rsidP="00AD4860">
            <w:pPr>
              <w:numPr>
                <w:ilvl w:val="0"/>
                <w:numId w:val="6"/>
              </w:numPr>
              <w:spacing w:after="0" w:line="240" w:lineRule="auto"/>
              <w:ind w:right="57"/>
              <w:jc w:val="both"/>
              <w:rPr>
                <w:rFonts w:ascii="Times New Roman" w:hAnsi="Times New Roman"/>
                <w:sz w:val="24"/>
                <w:szCs w:val="24"/>
              </w:rPr>
            </w:pPr>
            <w:r w:rsidRPr="009960F4">
              <w:rPr>
                <w:rFonts w:ascii="Times New Roman" w:hAnsi="Times New Roman"/>
                <w:sz w:val="24"/>
                <w:szCs w:val="24"/>
              </w:rPr>
              <w:t>az állatok védelméről és kíméletéről szóló 1998. évi XXVIII. törvény</w:t>
            </w:r>
          </w:p>
          <w:p w:rsidR="00AD4860" w:rsidRPr="009960F4" w:rsidRDefault="00AD4860" w:rsidP="00AD4860">
            <w:pPr>
              <w:numPr>
                <w:ilvl w:val="0"/>
                <w:numId w:val="6"/>
              </w:numPr>
              <w:spacing w:after="0" w:line="240" w:lineRule="auto"/>
              <w:ind w:right="57"/>
              <w:jc w:val="both"/>
              <w:rPr>
                <w:rFonts w:ascii="Times New Roman" w:hAnsi="Times New Roman"/>
                <w:sz w:val="24"/>
                <w:szCs w:val="24"/>
              </w:rPr>
            </w:pPr>
            <w:r w:rsidRPr="009960F4">
              <w:rPr>
                <w:rFonts w:ascii="Times New Roman" w:hAnsi="Times New Roman"/>
                <w:sz w:val="24"/>
                <w:szCs w:val="24"/>
              </w:rPr>
              <w:t>a természet védelméről szóló 1996. LIII. törvény</w:t>
            </w:r>
          </w:p>
          <w:p w:rsidR="00AD4860" w:rsidRPr="009960F4" w:rsidRDefault="00AD4860" w:rsidP="00AD4860">
            <w:pPr>
              <w:numPr>
                <w:ilvl w:val="0"/>
                <w:numId w:val="6"/>
              </w:numPr>
              <w:spacing w:after="0" w:line="240" w:lineRule="auto"/>
              <w:ind w:right="57"/>
              <w:jc w:val="both"/>
              <w:rPr>
                <w:rFonts w:ascii="Times New Roman" w:hAnsi="Times New Roman"/>
                <w:sz w:val="24"/>
                <w:szCs w:val="24"/>
              </w:rPr>
            </w:pPr>
            <w:r w:rsidRPr="009960F4">
              <w:rPr>
                <w:rFonts w:ascii="Times New Roman" w:hAnsi="Times New Roman"/>
                <w:sz w:val="24"/>
                <w:szCs w:val="24"/>
              </w:rPr>
              <w:t>az épített környezet alakításáról és védelméről szóló 1997. évi LXXVIII. törvény</w:t>
            </w:r>
          </w:p>
          <w:p w:rsidR="00AD4860" w:rsidRPr="009960F4" w:rsidRDefault="00AD4860" w:rsidP="00AD4860">
            <w:pPr>
              <w:numPr>
                <w:ilvl w:val="0"/>
                <w:numId w:val="6"/>
              </w:numPr>
              <w:spacing w:after="0" w:line="240" w:lineRule="auto"/>
              <w:ind w:right="57"/>
              <w:jc w:val="both"/>
              <w:rPr>
                <w:rFonts w:ascii="Times New Roman" w:hAnsi="Times New Roman"/>
                <w:sz w:val="24"/>
                <w:szCs w:val="24"/>
              </w:rPr>
            </w:pPr>
            <w:r w:rsidRPr="009960F4">
              <w:rPr>
                <w:rFonts w:ascii="Times New Roman" w:hAnsi="Times New Roman"/>
                <w:sz w:val="24"/>
                <w:szCs w:val="24"/>
              </w:rPr>
              <w:t>a munkavédelemről szóló 1993. évi XCIII. törvény</w:t>
            </w:r>
          </w:p>
          <w:p w:rsidR="00F23638" w:rsidRPr="009960F4" w:rsidRDefault="00F23638" w:rsidP="00AD4860">
            <w:pPr>
              <w:numPr>
                <w:ilvl w:val="0"/>
                <w:numId w:val="6"/>
              </w:numPr>
              <w:spacing w:after="0" w:line="240" w:lineRule="auto"/>
              <w:ind w:right="57"/>
              <w:jc w:val="both"/>
              <w:rPr>
                <w:rFonts w:ascii="Times New Roman" w:hAnsi="Times New Roman"/>
                <w:sz w:val="24"/>
                <w:szCs w:val="24"/>
              </w:rPr>
            </w:pPr>
            <w:r w:rsidRPr="009960F4">
              <w:rPr>
                <w:rFonts w:ascii="Times New Roman" w:hAnsi="Times New Roman"/>
                <w:bCs/>
                <w:sz w:val="24"/>
                <w:szCs w:val="24"/>
                <w:lang w:eastAsia="hu-HU"/>
              </w:rPr>
              <w:t>266/2013. (VII. 11.) Korm. rendelet - az építésügyi és az építésüggyel összefüggő szakmagyakorlási tevékenységekről.</w:t>
            </w:r>
          </w:p>
        </w:tc>
      </w:tr>
      <w:tr w:rsidR="00970B18" w:rsidRPr="0049781C"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III.2.3)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szerződés teljesítésében közreműködő személyekkel kapcsolatos információ</w:t>
            </w:r>
          </w:p>
          <w:p w:rsidR="00970B18" w:rsidRPr="009960F4" w:rsidRDefault="003F5344" w:rsidP="00C43FE8">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w:t>
            </w:r>
            <w:r w:rsidR="00C43FE8" w:rsidRPr="009960F4">
              <w:rPr>
                <w:rFonts w:ascii="Times New Roman" w:hAnsi="Times New Roman"/>
                <w:sz w:val="24"/>
                <w:szCs w:val="24"/>
                <w:lang w:eastAsia="hu-HU"/>
              </w:rPr>
              <w:t xml:space="preserve"> </w:t>
            </w:r>
            <w:r w:rsidR="00970B18" w:rsidRPr="009960F4">
              <w:rPr>
                <w:rFonts w:ascii="Times New Roman" w:hAnsi="Times New Roman"/>
                <w:sz w:val="24"/>
                <w:szCs w:val="24"/>
                <w:lang w:eastAsia="hu-HU"/>
              </w:rPr>
              <w:t>Az ajánlattevőknek közölniük kell a szerződés teljesítésében közreműködő személyek nevét és szakképzettségét</w:t>
            </w:r>
          </w:p>
        </w:tc>
      </w:tr>
    </w:tbl>
    <w:p w:rsidR="00022E81" w:rsidRPr="0049781C" w:rsidRDefault="00022E81"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IV. szakasz: Eljárás</w:t>
      </w:r>
    </w:p>
    <w:p w:rsidR="00022E81" w:rsidRPr="0049781C" w:rsidRDefault="00022E81"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IV.1) Meghatározás</w:t>
      </w:r>
    </w:p>
    <w:p w:rsidR="00022E81" w:rsidRPr="0049781C" w:rsidRDefault="00022E81" w:rsidP="0053295D">
      <w:pPr>
        <w:spacing w:after="0" w:line="240" w:lineRule="auto"/>
        <w:ind w:left="57" w:right="57"/>
        <w:jc w:val="both"/>
        <w:rPr>
          <w:rFonts w:ascii="Times New Roman" w:hAnsi="Times New Roman"/>
          <w:sz w:val="24"/>
          <w:szCs w:val="24"/>
          <w:lang w:eastAsia="hu-HU"/>
        </w:rPr>
      </w:pPr>
    </w:p>
    <w:tbl>
      <w:tblPr>
        <w:tblW w:w="9795" w:type="dxa"/>
        <w:tblInd w:w="-105" w:type="dxa"/>
        <w:tblCellMar>
          <w:top w:w="15" w:type="dxa"/>
          <w:left w:w="15" w:type="dxa"/>
          <w:bottom w:w="15" w:type="dxa"/>
          <w:right w:w="15" w:type="dxa"/>
        </w:tblCellMar>
        <w:tblLook w:val="00A0"/>
      </w:tblPr>
      <w:tblGrid>
        <w:gridCol w:w="4681"/>
        <w:gridCol w:w="5114"/>
      </w:tblGrid>
      <w:tr w:rsidR="00970B18" w:rsidRPr="0049781C" w:rsidTr="00062E09">
        <w:tc>
          <w:tcPr>
            <w:tcW w:w="0" w:type="auto"/>
            <w:gridSpan w:val="2"/>
            <w:tcBorders>
              <w:top w:val="single" w:sz="4" w:space="0" w:color="auto"/>
              <w:left w:val="single" w:sz="4" w:space="0" w:color="auto"/>
              <w:bottom w:val="single" w:sz="4" w:space="0" w:color="auto"/>
              <w:right w:val="single" w:sz="4" w:space="0" w:color="auto"/>
            </w:tcBorders>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IV.1.1) Az eljárás fajtája</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 Kbt. 113. § (1) bekezdésében foglaltak értelmében lefolytatásra kerülő közbeszerzési eljárás.</w:t>
            </w:r>
          </w:p>
        </w:tc>
      </w:tr>
      <w:tr w:rsidR="00970B18" w:rsidRPr="0049781C" w:rsidTr="00062E09">
        <w:tc>
          <w:tcPr>
            <w:tcW w:w="0" w:type="auto"/>
            <w:tcBorders>
              <w:top w:val="single" w:sz="4" w:space="0" w:color="auto"/>
              <w:left w:val="single" w:sz="4" w:space="0" w:color="auto"/>
              <w:bottom w:val="single" w:sz="4" w:space="0" w:color="auto"/>
              <w:right w:val="single" w:sz="4" w:space="0" w:color="auto"/>
            </w:tcBorders>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i/>
                <w:iCs/>
                <w:sz w:val="24"/>
                <w:szCs w:val="24"/>
                <w:lang w:eastAsia="hu-HU"/>
              </w:rPr>
              <w:t>(klasszikus ajánlatkérők esetében)</w:t>
            </w:r>
          </w:p>
          <w:p w:rsidR="00970B18" w:rsidRPr="0049781C" w:rsidRDefault="00022E81"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X </w:t>
            </w:r>
            <w:r w:rsidR="00970B18" w:rsidRPr="0049781C">
              <w:rPr>
                <w:rFonts w:ascii="Times New Roman" w:hAnsi="Times New Roman"/>
                <w:sz w:val="24"/>
                <w:szCs w:val="24"/>
                <w:lang w:eastAsia="hu-HU"/>
              </w:rPr>
              <w:t>Nyílt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Gyorsított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Indokolás: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Meghívásos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Gyorsított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Indokolás: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Tárgyalásos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Gyorsított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Indokolás: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Versenypárbeszéd</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Innovációs partnerség</w:t>
            </w:r>
          </w:p>
        </w:tc>
        <w:tc>
          <w:tcPr>
            <w:tcW w:w="0" w:type="auto"/>
            <w:tcBorders>
              <w:top w:val="single" w:sz="4" w:space="0" w:color="auto"/>
              <w:left w:val="single" w:sz="4" w:space="0" w:color="auto"/>
              <w:bottom w:val="single" w:sz="4" w:space="0" w:color="auto"/>
              <w:right w:val="single" w:sz="4" w:space="0" w:color="auto"/>
            </w:tcBorders>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i/>
                <w:iCs/>
                <w:sz w:val="24"/>
                <w:szCs w:val="24"/>
                <w:lang w:eastAsia="hu-HU"/>
              </w:rPr>
              <w:t>(közszolgáltató ajánlatkérők esetében)</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Nyílt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Meghívásos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Tárgyalásos eljárás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Versenypárbeszéd</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Innovációs partnerség</w:t>
            </w:r>
          </w:p>
        </w:tc>
      </w:tr>
      <w:tr w:rsidR="00970B18" w:rsidRPr="0049781C" w:rsidTr="00062E09">
        <w:tc>
          <w:tcPr>
            <w:tcW w:w="0" w:type="auto"/>
            <w:gridSpan w:val="2"/>
            <w:tcBorders>
              <w:top w:val="single" w:sz="4" w:space="0" w:color="auto"/>
              <w:left w:val="single" w:sz="4" w:space="0" w:color="auto"/>
              <w:bottom w:val="single" w:sz="4" w:space="0" w:color="auto"/>
              <w:right w:val="single" w:sz="4" w:space="0" w:color="auto"/>
            </w:tcBorders>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IV.1.2) </w:t>
            </w:r>
            <w:proofErr w:type="spellStart"/>
            <w:r w:rsidRPr="0049781C">
              <w:rPr>
                <w:rFonts w:ascii="Times New Roman" w:hAnsi="Times New Roman"/>
                <w:sz w:val="24"/>
                <w:szCs w:val="24"/>
                <w:lang w:eastAsia="hu-HU"/>
              </w:rPr>
              <w:t>Keretmegállapodásra</w:t>
            </w:r>
            <w:proofErr w:type="spellEnd"/>
            <w:r w:rsidRPr="0049781C">
              <w:rPr>
                <w:rFonts w:ascii="Times New Roman" w:hAnsi="Times New Roman"/>
                <w:sz w:val="24"/>
                <w:szCs w:val="24"/>
                <w:lang w:eastAsia="hu-HU"/>
              </w:rPr>
              <w:t xml:space="preserve"> vagy dinamikus beszerzési rendszerre vonatkozó információk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A hirdetmény </w:t>
            </w:r>
            <w:proofErr w:type="spellStart"/>
            <w:r w:rsidRPr="0049781C">
              <w:rPr>
                <w:rFonts w:ascii="Times New Roman" w:hAnsi="Times New Roman"/>
                <w:sz w:val="24"/>
                <w:szCs w:val="24"/>
                <w:lang w:eastAsia="hu-HU"/>
              </w:rPr>
              <w:t>keretmegállapodás</w:t>
            </w:r>
            <w:proofErr w:type="spellEnd"/>
            <w:r w:rsidRPr="0049781C">
              <w:rPr>
                <w:rFonts w:ascii="Times New Roman" w:hAnsi="Times New Roman"/>
                <w:sz w:val="24"/>
                <w:szCs w:val="24"/>
                <w:lang w:eastAsia="hu-HU"/>
              </w:rPr>
              <w:t xml:space="preserve"> megkötésére irányul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w:t>
            </w:r>
            <w:proofErr w:type="spellStart"/>
            <w:r w:rsidRPr="0049781C">
              <w:rPr>
                <w:rFonts w:ascii="Times New Roman" w:hAnsi="Times New Roman"/>
                <w:sz w:val="24"/>
                <w:szCs w:val="24"/>
                <w:lang w:eastAsia="hu-HU"/>
              </w:rPr>
              <w:t>Keretmegállapodás</w:t>
            </w:r>
            <w:proofErr w:type="spellEnd"/>
            <w:r w:rsidRPr="0049781C">
              <w:rPr>
                <w:rFonts w:ascii="Times New Roman" w:hAnsi="Times New Roman"/>
                <w:sz w:val="24"/>
                <w:szCs w:val="24"/>
                <w:lang w:eastAsia="hu-HU"/>
              </w:rPr>
              <w:t xml:space="preserve"> egy ajánlattevővel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w:t>
            </w:r>
            <w:proofErr w:type="spellStart"/>
            <w:r w:rsidRPr="0049781C">
              <w:rPr>
                <w:rFonts w:ascii="Times New Roman" w:hAnsi="Times New Roman"/>
                <w:sz w:val="24"/>
                <w:szCs w:val="24"/>
                <w:lang w:eastAsia="hu-HU"/>
              </w:rPr>
              <w:t>Keretmegállapodás</w:t>
            </w:r>
            <w:proofErr w:type="spellEnd"/>
            <w:r w:rsidRPr="0049781C">
              <w:rPr>
                <w:rFonts w:ascii="Times New Roman" w:hAnsi="Times New Roman"/>
                <w:sz w:val="24"/>
                <w:szCs w:val="24"/>
                <w:lang w:eastAsia="hu-HU"/>
              </w:rPr>
              <w:t xml:space="preserve"> több ajánlattevővel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 </w:t>
            </w:r>
            <w:proofErr w:type="spellStart"/>
            <w:r w:rsidRPr="0049781C">
              <w:rPr>
                <w:rFonts w:ascii="Times New Roman" w:hAnsi="Times New Roman"/>
                <w:sz w:val="24"/>
                <w:szCs w:val="24"/>
                <w:lang w:eastAsia="hu-HU"/>
              </w:rPr>
              <w:t>keretmegállapodás</w:t>
            </w:r>
            <w:proofErr w:type="spellEnd"/>
            <w:r w:rsidRPr="0049781C">
              <w:rPr>
                <w:rFonts w:ascii="Times New Roman" w:hAnsi="Times New Roman"/>
                <w:sz w:val="24"/>
                <w:szCs w:val="24"/>
                <w:lang w:eastAsia="hu-HU"/>
              </w:rPr>
              <w:t xml:space="preserve"> résztvevőinek tervezett maximális létszáma: </w:t>
            </w:r>
            <w:r w:rsidRPr="0049781C">
              <w:rPr>
                <w:rFonts w:ascii="Times New Roman" w:hAnsi="Times New Roman"/>
                <w:sz w:val="24"/>
                <w:szCs w:val="24"/>
                <w:vertAlign w:val="superscript"/>
                <w:lang w:eastAsia="hu-HU"/>
              </w:rPr>
              <w:t>2</w:t>
            </w:r>
            <w:r w:rsidRPr="0049781C">
              <w:rPr>
                <w:rFonts w:ascii="Times New Roman" w:hAnsi="Times New Roman"/>
                <w:sz w:val="24"/>
                <w:szCs w:val="24"/>
                <w:lang w:eastAsia="hu-HU"/>
              </w:rPr>
              <w:t xml:space="preserve"> </w:t>
            </w:r>
            <w:proofErr w:type="gramStart"/>
            <w:r w:rsidRPr="0049781C">
              <w:rPr>
                <w:rFonts w:ascii="Times New Roman" w:hAnsi="Times New Roman"/>
                <w:sz w:val="24"/>
                <w:szCs w:val="24"/>
                <w:lang w:eastAsia="hu-HU"/>
              </w:rPr>
              <w:t>[ ]</w:t>
            </w:r>
            <w:proofErr w:type="gramEnd"/>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hirdetmény dinamikus beszerzési rendszer létrehozására irányul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 dinamikus beszerzési rendszert további beszerzők is alkalmazhatják</w:t>
            </w:r>
          </w:p>
          <w:p w:rsidR="00970B18" w:rsidRPr="0049781C" w:rsidRDefault="00970B18" w:rsidP="0053295D">
            <w:pPr>
              <w:spacing w:after="0" w:line="240" w:lineRule="auto"/>
              <w:ind w:left="57" w:right="57"/>
              <w:jc w:val="both"/>
              <w:rPr>
                <w:rFonts w:ascii="Times New Roman" w:hAnsi="Times New Roman"/>
                <w:sz w:val="24"/>
                <w:szCs w:val="24"/>
                <w:lang w:eastAsia="hu-HU"/>
              </w:rPr>
            </w:pPr>
            <w:proofErr w:type="spellStart"/>
            <w:r w:rsidRPr="0049781C">
              <w:rPr>
                <w:rFonts w:ascii="Times New Roman" w:hAnsi="Times New Roman"/>
                <w:sz w:val="24"/>
                <w:szCs w:val="24"/>
                <w:lang w:eastAsia="hu-HU"/>
              </w:rPr>
              <w:t>Keretmegállapodások</w:t>
            </w:r>
            <w:proofErr w:type="spellEnd"/>
            <w:r w:rsidRPr="0049781C">
              <w:rPr>
                <w:rFonts w:ascii="Times New Roman" w:hAnsi="Times New Roman"/>
                <w:sz w:val="24"/>
                <w:szCs w:val="24"/>
                <w:lang w:eastAsia="hu-HU"/>
              </w:rPr>
              <w:t xml:space="preserve"> esetén – klasszikus ajánlatkérők esetében a négy évet meghaladó időtartam indokolása:</w:t>
            </w:r>
          </w:p>
          <w:p w:rsidR="00970B18" w:rsidRPr="0049781C" w:rsidRDefault="00970B18" w:rsidP="0053295D">
            <w:pPr>
              <w:spacing w:after="0" w:line="240" w:lineRule="auto"/>
              <w:ind w:left="57" w:right="57"/>
              <w:jc w:val="both"/>
              <w:rPr>
                <w:rFonts w:ascii="Times New Roman" w:hAnsi="Times New Roman"/>
                <w:sz w:val="24"/>
                <w:szCs w:val="24"/>
                <w:lang w:eastAsia="hu-HU"/>
              </w:rPr>
            </w:pPr>
            <w:proofErr w:type="spellStart"/>
            <w:r w:rsidRPr="0049781C">
              <w:rPr>
                <w:rFonts w:ascii="Times New Roman" w:hAnsi="Times New Roman"/>
                <w:sz w:val="24"/>
                <w:szCs w:val="24"/>
                <w:lang w:eastAsia="hu-HU"/>
              </w:rPr>
              <w:lastRenderedPageBreak/>
              <w:t>Keretmegállapodások</w:t>
            </w:r>
            <w:proofErr w:type="spellEnd"/>
            <w:r w:rsidRPr="0049781C">
              <w:rPr>
                <w:rFonts w:ascii="Times New Roman" w:hAnsi="Times New Roman"/>
                <w:sz w:val="24"/>
                <w:szCs w:val="24"/>
                <w:lang w:eastAsia="hu-HU"/>
              </w:rPr>
              <w:t xml:space="preserve"> esetén – közszolgáltató</w:t>
            </w:r>
            <w:r w:rsidRPr="0049781C">
              <w:rPr>
                <w:rFonts w:ascii="Times New Roman" w:hAnsi="Times New Roman"/>
                <w:i/>
                <w:iCs/>
                <w:sz w:val="24"/>
                <w:szCs w:val="24"/>
                <w:lang w:eastAsia="hu-HU"/>
              </w:rPr>
              <w:t xml:space="preserve"> </w:t>
            </w:r>
            <w:r w:rsidRPr="0049781C">
              <w:rPr>
                <w:rFonts w:ascii="Times New Roman" w:hAnsi="Times New Roman"/>
                <w:sz w:val="24"/>
                <w:szCs w:val="24"/>
                <w:lang w:eastAsia="hu-HU"/>
              </w:rPr>
              <w:t>ajánlatkérők esetében a nyolc évet meghaladó időtartam indokolása:</w:t>
            </w:r>
          </w:p>
        </w:tc>
      </w:tr>
      <w:tr w:rsidR="00970B18" w:rsidRPr="0049781C" w:rsidTr="00062E09">
        <w:tc>
          <w:tcPr>
            <w:tcW w:w="0" w:type="auto"/>
            <w:gridSpan w:val="2"/>
            <w:tcBorders>
              <w:top w:val="single" w:sz="4" w:space="0" w:color="auto"/>
              <w:left w:val="single" w:sz="4" w:space="0" w:color="auto"/>
              <w:bottom w:val="single" w:sz="4" w:space="0" w:color="auto"/>
              <w:right w:val="single" w:sz="4" w:space="0" w:color="auto"/>
            </w:tcBorders>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xml:space="preserve">IV.1.3) </w:t>
            </w:r>
            <w:proofErr w:type="gramStart"/>
            <w:r w:rsidRPr="0049781C">
              <w:rPr>
                <w:rFonts w:ascii="Times New Roman" w:hAnsi="Times New Roman"/>
                <w:sz w:val="24"/>
                <w:szCs w:val="24"/>
                <w:lang w:eastAsia="hu-HU"/>
              </w:rPr>
              <w:t>A</w:t>
            </w:r>
            <w:proofErr w:type="gramEnd"/>
            <w:r w:rsidRPr="0049781C">
              <w:rPr>
                <w:rFonts w:ascii="Times New Roman" w:hAnsi="Times New Roman"/>
                <w:sz w:val="24"/>
                <w:szCs w:val="24"/>
                <w:lang w:eastAsia="hu-HU"/>
              </w:rPr>
              <w:t xml:space="preserve"> megoldások, illetve ajánlatok számának a tárgyalásos eljárás vagy a versenypárbeszéd során történő csökkentesére irányuló információ</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Több fordulóban lebonyolítandó tárgyalások igénybe vétele annak érdekében, hogy fokozatosan csökkentsék a megvitatandó megoldások, illetve a megtárgyalandó ajánlatok számát.</w:t>
            </w:r>
          </w:p>
        </w:tc>
      </w:tr>
      <w:tr w:rsidR="00970B18" w:rsidRPr="0049781C" w:rsidTr="00062E09">
        <w:tc>
          <w:tcPr>
            <w:tcW w:w="0" w:type="auto"/>
            <w:gridSpan w:val="2"/>
            <w:tcBorders>
              <w:top w:val="single" w:sz="4" w:space="0" w:color="auto"/>
              <w:left w:val="single" w:sz="4" w:space="0" w:color="auto"/>
              <w:bottom w:val="single" w:sz="4" w:space="0" w:color="auto"/>
              <w:right w:val="single" w:sz="4" w:space="0" w:color="auto"/>
            </w:tcBorders>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IV.1.4) Információ a tárgyalásról </w:t>
            </w:r>
            <w:r w:rsidRPr="0049781C">
              <w:rPr>
                <w:rFonts w:ascii="Times New Roman" w:hAnsi="Times New Roman"/>
                <w:i/>
                <w:iCs/>
                <w:sz w:val="24"/>
                <w:szCs w:val="24"/>
                <w:lang w:eastAsia="hu-HU"/>
              </w:rPr>
              <w:t>(klasszikus ajánlatkérők esetében; kizárólag tárgyalásos eljárás esetében)</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Ajánlatkérő fenntartja a jogot arra, hogy a szerződést az eredeti ajánlat alapján, tárgyalások lefolytatása nélkül ítélje oda.</w:t>
            </w:r>
          </w:p>
        </w:tc>
      </w:tr>
      <w:tr w:rsidR="00970B18" w:rsidRPr="0049781C" w:rsidTr="00062E09">
        <w:tc>
          <w:tcPr>
            <w:tcW w:w="0" w:type="auto"/>
            <w:gridSpan w:val="2"/>
            <w:tcBorders>
              <w:top w:val="single" w:sz="4" w:space="0" w:color="auto"/>
              <w:left w:val="single" w:sz="4" w:space="0" w:color="auto"/>
              <w:bottom w:val="single" w:sz="4" w:space="0" w:color="auto"/>
              <w:right w:val="single" w:sz="4" w:space="0" w:color="auto"/>
            </w:tcBorders>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IV.1.5) Elektronikus árlejtésre vonatkozó információk </w:t>
            </w:r>
            <w:r w:rsidRPr="0049781C">
              <w:rPr>
                <w:rFonts w:ascii="Times New Roman" w:hAnsi="Times New Roman"/>
                <w:sz w:val="24"/>
                <w:szCs w:val="24"/>
                <w:vertAlign w:val="superscript"/>
                <w:lang w:eastAsia="hu-HU"/>
              </w:rPr>
              <w:t>2</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Elektronikus árlejtést fognak alkalmazni</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További információk az elektronikus árlejtésről:</w:t>
            </w:r>
          </w:p>
        </w:tc>
      </w:tr>
    </w:tbl>
    <w:p w:rsidR="003774AB" w:rsidRPr="0049781C" w:rsidRDefault="003774AB"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IV.2) Adminisztratív információk</w:t>
      </w:r>
    </w:p>
    <w:p w:rsidR="003774AB" w:rsidRPr="0049781C" w:rsidRDefault="003774AB"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970B18" w:rsidRPr="009960F4"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IV.2.1) Az adott eljárásra vonatkozó korábbi közzététel </w:t>
            </w:r>
            <w:r w:rsidRPr="009960F4">
              <w:rPr>
                <w:rFonts w:ascii="Times New Roman" w:hAnsi="Times New Roman"/>
                <w:sz w:val="24"/>
                <w:szCs w:val="24"/>
                <w:vertAlign w:val="superscript"/>
                <w:lang w:eastAsia="hu-HU"/>
              </w:rPr>
              <w:t>2</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A hirdetmény száma a Közbeszerzési Értesítőben: </w:t>
            </w:r>
            <w:r w:rsidRPr="009960F4">
              <w:rPr>
                <w:rFonts w:ascii="Times New Roman" w:hAnsi="Times New Roman"/>
                <w:sz w:val="24"/>
                <w:szCs w:val="24"/>
                <w:vertAlign w:val="superscript"/>
                <w:lang w:eastAsia="hu-HU"/>
              </w:rPr>
              <w:t>1</w:t>
            </w:r>
            <w:r w:rsidRPr="009960F4">
              <w:rPr>
                <w:rFonts w:ascii="Times New Roman" w:hAnsi="Times New Roman"/>
                <w:sz w:val="24"/>
                <w:szCs w:val="24"/>
                <w:lang w:eastAsia="hu-HU"/>
              </w:rPr>
              <w:t xml:space="preserve"> </w:t>
            </w:r>
            <w:proofErr w:type="gramStart"/>
            <w:r w:rsidRPr="009960F4">
              <w:rPr>
                <w:rFonts w:ascii="Times New Roman" w:hAnsi="Times New Roman"/>
                <w:sz w:val="24"/>
                <w:szCs w:val="24"/>
                <w:lang w:eastAsia="hu-HU"/>
              </w:rPr>
              <w:t>[ ]</w:t>
            </w:r>
            <w:proofErr w:type="gramEnd"/>
            <w:r w:rsidRPr="009960F4">
              <w:rPr>
                <w:rFonts w:ascii="Times New Roman" w:hAnsi="Times New Roman"/>
                <w:sz w:val="24"/>
                <w:szCs w:val="24"/>
                <w:lang w:eastAsia="hu-HU"/>
              </w:rPr>
              <w:t xml:space="preserve">[ ][ ][ ][ ]/[ ][ ][ ][ ] </w:t>
            </w:r>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KÉ-szám</w:t>
            </w:r>
            <w:proofErr w:type="spellEnd"/>
            <w:r w:rsidRPr="009960F4">
              <w:rPr>
                <w:rFonts w:ascii="Times New Roman" w:hAnsi="Times New Roman"/>
                <w:i/>
                <w:iCs/>
                <w:sz w:val="24"/>
                <w:szCs w:val="24"/>
                <w:lang w:eastAsia="hu-HU"/>
              </w:rPr>
              <w:t>/évszám)</w:t>
            </w:r>
          </w:p>
        </w:tc>
      </w:tr>
      <w:tr w:rsidR="00970B18" w:rsidRPr="009960F4"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IV.2.2) Ajánlattételi vagy részvételi határidő</w:t>
            </w:r>
          </w:p>
          <w:p w:rsidR="00970B18" w:rsidRPr="009960F4" w:rsidRDefault="00970B18" w:rsidP="008F572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Dátum: </w:t>
            </w:r>
            <w:r w:rsidR="00F97FA5" w:rsidRPr="00F97FA5">
              <w:rPr>
                <w:rFonts w:ascii="Times New Roman" w:hAnsi="Times New Roman"/>
                <w:b/>
                <w:iCs/>
                <w:sz w:val="24"/>
                <w:szCs w:val="24"/>
                <w:highlight w:val="yellow"/>
                <w:lang w:eastAsia="hu-HU"/>
                <w:rPrChange w:id="6" w:author="Kornél" w:date="2017-02-21T17:34:00Z">
                  <w:rPr>
                    <w:rFonts w:ascii="Times New Roman" w:hAnsi="Times New Roman"/>
                    <w:iCs/>
                    <w:sz w:val="24"/>
                    <w:szCs w:val="24"/>
                    <w:lang w:eastAsia="hu-HU"/>
                  </w:rPr>
                </w:rPrChange>
              </w:rPr>
              <w:t>2017/03/</w:t>
            </w:r>
            <w:ins w:id="7" w:author="Kornél" w:date="2017-03-03T14:56:00Z">
              <w:r w:rsidR="00DB198D">
                <w:rPr>
                  <w:rFonts w:ascii="Times New Roman" w:hAnsi="Times New Roman"/>
                  <w:b/>
                  <w:iCs/>
                  <w:sz w:val="24"/>
                  <w:szCs w:val="24"/>
                  <w:lang w:eastAsia="hu-HU"/>
                </w:rPr>
                <w:t>14</w:t>
              </w:r>
            </w:ins>
            <w:del w:id="8" w:author="HP" w:date="2017-02-20T14:37:00Z">
              <w:r w:rsidR="008F572D" w:rsidDel="00F2550D">
                <w:rPr>
                  <w:rFonts w:ascii="Times New Roman" w:hAnsi="Times New Roman"/>
                  <w:iCs/>
                  <w:sz w:val="24"/>
                  <w:szCs w:val="24"/>
                  <w:lang w:eastAsia="hu-HU"/>
                </w:rPr>
                <w:delText>07</w:delText>
              </w:r>
            </w:del>
            <w:proofErr w:type="gramStart"/>
            <w:r w:rsidR="006D6788" w:rsidRPr="009960F4">
              <w:rPr>
                <w:rFonts w:ascii="Times New Roman" w:hAnsi="Times New Roman"/>
                <w:iCs/>
                <w:sz w:val="24"/>
                <w:szCs w:val="24"/>
                <w:lang w:eastAsia="hu-HU"/>
              </w:rPr>
              <w:t>.</w:t>
            </w:r>
            <w:r w:rsidRPr="009960F4">
              <w:rPr>
                <w:rFonts w:ascii="Times New Roman" w:hAnsi="Times New Roman"/>
                <w:iCs/>
                <w:sz w:val="24"/>
                <w:szCs w:val="24"/>
                <w:lang w:eastAsia="hu-HU"/>
              </w:rPr>
              <w:t xml:space="preserve">  </w:t>
            </w:r>
            <w:r w:rsidRPr="009960F4">
              <w:rPr>
                <w:rFonts w:ascii="Times New Roman" w:hAnsi="Times New Roman"/>
                <w:sz w:val="24"/>
                <w:szCs w:val="24"/>
                <w:lang w:eastAsia="hu-HU"/>
              </w:rPr>
              <w:t xml:space="preserve"> Helyi</w:t>
            </w:r>
            <w:proofErr w:type="gramEnd"/>
            <w:r w:rsidRPr="009960F4">
              <w:rPr>
                <w:rFonts w:ascii="Times New Roman" w:hAnsi="Times New Roman"/>
                <w:sz w:val="24"/>
                <w:szCs w:val="24"/>
                <w:lang w:eastAsia="hu-HU"/>
              </w:rPr>
              <w:t xml:space="preserve"> idő: </w:t>
            </w:r>
            <w:r w:rsidRPr="009960F4">
              <w:rPr>
                <w:rFonts w:ascii="Times New Roman" w:hAnsi="Times New Roman"/>
                <w:iCs/>
                <w:sz w:val="24"/>
                <w:szCs w:val="24"/>
                <w:lang w:eastAsia="hu-HU"/>
              </w:rPr>
              <w:t>10:00</w:t>
            </w:r>
          </w:p>
        </w:tc>
      </w:tr>
      <w:tr w:rsidR="00970B18" w:rsidRPr="009960F4"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IV.2.3) Az ajánlattételi vagy részvételi felhívás kiválasztott jelentkezők részére történő megküldésének tervezett napja</w:t>
            </w:r>
            <w:r w:rsidRPr="009960F4">
              <w:rPr>
                <w:rFonts w:ascii="Times New Roman" w:hAnsi="Times New Roman"/>
                <w:sz w:val="24"/>
                <w:szCs w:val="24"/>
                <w:vertAlign w:val="superscript"/>
                <w:lang w:eastAsia="hu-HU"/>
              </w:rPr>
              <w:t xml:space="preserve"> 4 </w:t>
            </w:r>
            <w:r w:rsidRPr="009960F4">
              <w:rPr>
                <w:rFonts w:ascii="Times New Roman" w:hAnsi="Times New Roman"/>
                <w:i/>
                <w:iCs/>
                <w:sz w:val="24"/>
                <w:szCs w:val="24"/>
                <w:lang w:eastAsia="hu-HU"/>
              </w:rPr>
              <w:t>(részvételi felhívás esetében)</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Dátum: </w:t>
            </w:r>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éééé</w:t>
            </w:r>
            <w:proofErr w:type="spellEnd"/>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hh</w:t>
            </w:r>
            <w:proofErr w:type="spellEnd"/>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nn</w:t>
            </w:r>
            <w:proofErr w:type="spellEnd"/>
            <w:r w:rsidRPr="009960F4">
              <w:rPr>
                <w:rFonts w:ascii="Times New Roman" w:hAnsi="Times New Roman"/>
                <w:i/>
                <w:iCs/>
                <w:sz w:val="24"/>
                <w:szCs w:val="24"/>
                <w:lang w:eastAsia="hu-HU"/>
              </w:rPr>
              <w:t>)</w:t>
            </w:r>
          </w:p>
        </w:tc>
      </w:tr>
      <w:tr w:rsidR="00970B18" w:rsidRPr="009960F4"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IV.2.4) Azok a nyelvek, amelyeken az ajánlatok vagy részvételi jelentkezések benyújthatók: </w:t>
            </w:r>
            <w:proofErr w:type="gramStart"/>
            <w:r w:rsidRPr="009960F4">
              <w:rPr>
                <w:rFonts w:ascii="Times New Roman" w:hAnsi="Times New Roman"/>
                <w:sz w:val="24"/>
                <w:szCs w:val="24"/>
                <w:lang w:eastAsia="hu-HU"/>
              </w:rPr>
              <w:t>HU</w:t>
            </w:r>
            <w:proofErr w:type="gramEnd"/>
            <w:r w:rsidRPr="009960F4">
              <w:rPr>
                <w:rFonts w:ascii="Times New Roman" w:hAnsi="Times New Roman"/>
                <w:sz w:val="24"/>
                <w:szCs w:val="24"/>
                <w:lang w:eastAsia="hu-HU"/>
              </w:rPr>
              <w:t xml:space="preserve"> </w:t>
            </w:r>
            <w:r w:rsidRPr="009960F4">
              <w:rPr>
                <w:rFonts w:ascii="Times New Roman" w:hAnsi="Times New Roman"/>
                <w:sz w:val="24"/>
                <w:szCs w:val="24"/>
                <w:vertAlign w:val="superscript"/>
                <w:lang w:eastAsia="hu-HU"/>
              </w:rPr>
              <w:t>1</w:t>
            </w:r>
          </w:p>
        </w:tc>
      </w:tr>
      <w:tr w:rsidR="00970B18" w:rsidRPr="009960F4"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IV.2.5) Az ajánlati kötöttség minimális időtartama: </w:t>
            </w:r>
            <w:r w:rsidRPr="009960F4">
              <w:rPr>
                <w:rFonts w:ascii="Times New Roman" w:hAnsi="Times New Roman"/>
                <w:i/>
                <w:iCs/>
                <w:sz w:val="24"/>
                <w:szCs w:val="24"/>
                <w:lang w:eastAsia="hu-HU"/>
              </w:rPr>
              <w:t>(ajánlati felhívás esetében)</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Az ajánlati kötöttség végső dátuma: </w:t>
            </w:r>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éééé</w:t>
            </w:r>
            <w:proofErr w:type="spellEnd"/>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hh</w:t>
            </w:r>
            <w:proofErr w:type="spellEnd"/>
            <w:r w:rsidRPr="009960F4">
              <w:rPr>
                <w:rFonts w:ascii="Times New Roman" w:hAnsi="Times New Roman"/>
                <w:i/>
                <w:iCs/>
                <w:sz w:val="24"/>
                <w:szCs w:val="24"/>
                <w:lang w:eastAsia="hu-HU"/>
              </w:rPr>
              <w:t>/</w:t>
            </w:r>
            <w:proofErr w:type="spellStart"/>
            <w:r w:rsidRPr="009960F4">
              <w:rPr>
                <w:rFonts w:ascii="Times New Roman" w:hAnsi="Times New Roman"/>
                <w:i/>
                <w:iCs/>
                <w:sz w:val="24"/>
                <w:szCs w:val="24"/>
                <w:lang w:eastAsia="hu-HU"/>
              </w:rPr>
              <w:t>nn</w:t>
            </w:r>
            <w:proofErr w:type="spellEnd"/>
            <w:r w:rsidRPr="009960F4">
              <w:rPr>
                <w:rFonts w:ascii="Times New Roman" w:hAnsi="Times New Roman"/>
                <w:i/>
                <w:iCs/>
                <w:sz w:val="24"/>
                <w:szCs w:val="24"/>
                <w:lang w:eastAsia="hu-HU"/>
              </w:rPr>
              <w:t>)</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vagy</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Az időtartam hónapban: </w:t>
            </w:r>
            <w:proofErr w:type="gramStart"/>
            <w:r w:rsidRPr="009960F4">
              <w:rPr>
                <w:rFonts w:ascii="Times New Roman" w:hAnsi="Times New Roman"/>
                <w:sz w:val="24"/>
                <w:szCs w:val="24"/>
                <w:lang w:eastAsia="hu-HU"/>
              </w:rPr>
              <w:t>[ ]</w:t>
            </w:r>
            <w:proofErr w:type="gramEnd"/>
            <w:r w:rsidRPr="009960F4">
              <w:rPr>
                <w:rFonts w:ascii="Times New Roman" w:hAnsi="Times New Roman"/>
                <w:sz w:val="24"/>
                <w:szCs w:val="24"/>
                <w:lang w:eastAsia="hu-HU"/>
              </w:rPr>
              <w:t xml:space="preserve"> vagy napban: 60 </w:t>
            </w:r>
            <w:r w:rsidRPr="009960F4">
              <w:rPr>
                <w:rFonts w:ascii="Times New Roman" w:hAnsi="Times New Roman"/>
                <w:i/>
                <w:iCs/>
                <w:sz w:val="24"/>
                <w:szCs w:val="24"/>
                <w:lang w:eastAsia="hu-HU"/>
              </w:rPr>
              <w:t>(az ajánlattételi határidő lejártától számítva)</w:t>
            </w:r>
          </w:p>
        </w:tc>
      </w:tr>
      <w:tr w:rsidR="00970B18" w:rsidRPr="009960F4"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IV.2.6) Az ajánlatok vagy részvételi jelentkezések felbontásának feltételei</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D</w:t>
            </w:r>
            <w:r w:rsidR="007667A1" w:rsidRPr="009960F4">
              <w:rPr>
                <w:rFonts w:ascii="Times New Roman" w:hAnsi="Times New Roman"/>
                <w:sz w:val="24"/>
                <w:szCs w:val="24"/>
                <w:lang w:eastAsia="hu-HU"/>
              </w:rPr>
              <w:t>á</w:t>
            </w:r>
            <w:r w:rsidRPr="009960F4">
              <w:rPr>
                <w:rFonts w:ascii="Times New Roman" w:hAnsi="Times New Roman"/>
                <w:sz w:val="24"/>
                <w:szCs w:val="24"/>
                <w:lang w:eastAsia="hu-HU"/>
              </w:rPr>
              <w:t xml:space="preserve">tum: </w:t>
            </w:r>
            <w:r w:rsidR="00F97FA5" w:rsidRPr="00F97FA5">
              <w:rPr>
                <w:rFonts w:ascii="Times New Roman" w:hAnsi="Times New Roman"/>
                <w:b/>
                <w:iCs/>
                <w:sz w:val="24"/>
                <w:szCs w:val="24"/>
                <w:highlight w:val="yellow"/>
                <w:lang w:eastAsia="hu-HU"/>
                <w:rPrChange w:id="9" w:author="Kornél" w:date="2017-02-21T17:34:00Z">
                  <w:rPr>
                    <w:rFonts w:ascii="Times New Roman" w:hAnsi="Times New Roman"/>
                    <w:iCs/>
                    <w:sz w:val="24"/>
                    <w:szCs w:val="24"/>
                    <w:lang w:eastAsia="hu-HU"/>
                  </w:rPr>
                </w:rPrChange>
              </w:rPr>
              <w:t>2017/03/</w:t>
            </w:r>
            <w:ins w:id="10" w:author="Kornél" w:date="2017-03-03T14:56:00Z">
              <w:r w:rsidR="00DB198D">
                <w:rPr>
                  <w:rFonts w:ascii="Times New Roman" w:hAnsi="Times New Roman"/>
                  <w:b/>
                  <w:iCs/>
                  <w:sz w:val="24"/>
                  <w:szCs w:val="24"/>
                  <w:lang w:eastAsia="hu-HU"/>
                </w:rPr>
                <w:t>14</w:t>
              </w:r>
            </w:ins>
            <w:del w:id="11" w:author="HP" w:date="2017-02-20T14:37:00Z">
              <w:r w:rsidR="008F572D" w:rsidDel="00F2550D">
                <w:rPr>
                  <w:rFonts w:ascii="Times New Roman" w:hAnsi="Times New Roman"/>
                  <w:iCs/>
                  <w:sz w:val="24"/>
                  <w:szCs w:val="24"/>
                  <w:lang w:eastAsia="hu-HU"/>
                </w:rPr>
                <w:delText>07</w:delText>
              </w:r>
            </w:del>
            <w:proofErr w:type="gramStart"/>
            <w:r w:rsidR="007667A1" w:rsidRPr="009960F4">
              <w:rPr>
                <w:rFonts w:ascii="Times New Roman" w:hAnsi="Times New Roman"/>
                <w:iCs/>
                <w:sz w:val="24"/>
                <w:szCs w:val="24"/>
                <w:lang w:eastAsia="hu-HU"/>
              </w:rPr>
              <w:t xml:space="preserve">.  </w:t>
            </w:r>
            <w:r w:rsidR="007667A1" w:rsidRPr="009960F4">
              <w:rPr>
                <w:rFonts w:ascii="Times New Roman" w:hAnsi="Times New Roman"/>
                <w:sz w:val="24"/>
                <w:szCs w:val="24"/>
                <w:lang w:eastAsia="hu-HU"/>
              </w:rPr>
              <w:t xml:space="preserve"> </w:t>
            </w:r>
            <w:r w:rsidRPr="009960F4">
              <w:rPr>
                <w:rFonts w:ascii="Times New Roman" w:hAnsi="Times New Roman"/>
                <w:sz w:val="24"/>
                <w:szCs w:val="24"/>
                <w:lang w:eastAsia="hu-HU"/>
              </w:rPr>
              <w:t>Helyi</w:t>
            </w:r>
            <w:proofErr w:type="gramEnd"/>
            <w:r w:rsidRPr="009960F4">
              <w:rPr>
                <w:rFonts w:ascii="Times New Roman" w:hAnsi="Times New Roman"/>
                <w:sz w:val="24"/>
                <w:szCs w:val="24"/>
                <w:lang w:eastAsia="hu-HU"/>
              </w:rPr>
              <w:t xml:space="preserve"> idő: </w:t>
            </w:r>
            <w:r w:rsidRPr="009960F4">
              <w:rPr>
                <w:rFonts w:ascii="Times New Roman" w:hAnsi="Times New Roman"/>
                <w:iCs/>
                <w:sz w:val="24"/>
                <w:szCs w:val="24"/>
                <w:lang w:eastAsia="hu-HU"/>
              </w:rPr>
              <w:t xml:space="preserve">10:00 </w:t>
            </w:r>
            <w:r w:rsidRPr="009960F4">
              <w:rPr>
                <w:rFonts w:ascii="Times New Roman" w:hAnsi="Times New Roman"/>
                <w:sz w:val="24"/>
                <w:szCs w:val="24"/>
                <w:lang w:eastAsia="hu-HU"/>
              </w:rPr>
              <w:t>Hely:</w:t>
            </w:r>
          </w:p>
          <w:p w:rsidR="007342F6" w:rsidRPr="009960F4" w:rsidRDefault="007342F6" w:rsidP="007342F6">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Maróthy és Perényi Ügyvédi Iroda (6722 Szeged, Hajnóczy u. 8</w:t>
            </w:r>
            <w:proofErr w:type="gramStart"/>
            <w:r w:rsidRPr="009960F4">
              <w:rPr>
                <w:rFonts w:ascii="Times New Roman" w:hAnsi="Times New Roman"/>
                <w:sz w:val="24"/>
                <w:szCs w:val="24"/>
                <w:lang w:eastAsia="hu-HU"/>
              </w:rPr>
              <w:t>.,</w:t>
            </w:r>
            <w:proofErr w:type="gramEnd"/>
            <w:r w:rsidRPr="009960F4">
              <w:rPr>
                <w:rFonts w:ascii="Times New Roman" w:hAnsi="Times New Roman"/>
                <w:sz w:val="24"/>
                <w:szCs w:val="24"/>
                <w:lang w:eastAsia="hu-HU"/>
              </w:rPr>
              <w:t xml:space="preserve"> fsz. 1.)</w:t>
            </w:r>
          </w:p>
          <w:p w:rsidR="007342F6" w:rsidRPr="009960F4" w:rsidRDefault="007342F6" w:rsidP="007342F6">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Tárgyaló</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Tárgyaló</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Információk a jogosultakról és a bontási eljárásról:</w:t>
            </w:r>
          </w:p>
          <w:p w:rsidR="00D57550" w:rsidRPr="009960F4" w:rsidRDefault="00D57550" w:rsidP="0053295D">
            <w:pPr>
              <w:spacing w:after="0" w:line="240" w:lineRule="auto"/>
              <w:ind w:left="57" w:right="57"/>
              <w:jc w:val="both"/>
              <w:rPr>
                <w:rFonts w:ascii="Times New Roman" w:eastAsia="Times New Roman" w:hAnsi="Times New Roman"/>
                <w:sz w:val="24"/>
                <w:szCs w:val="24"/>
                <w:lang w:eastAsia="hu-HU"/>
              </w:rPr>
            </w:pPr>
            <w:r w:rsidRPr="009960F4">
              <w:rPr>
                <w:rFonts w:ascii="Times New Roman" w:eastAsia="Times New Roman" w:hAnsi="Times New Roman"/>
                <w:sz w:val="24"/>
                <w:szCs w:val="24"/>
                <w:lang w:eastAsia="hu-HU"/>
              </w:rPr>
              <w:t>A Kbt. 68. § (3) bekezdésében foglaltak értelmében az ajánlatok felbontásánál csak az ajánlatkérő, az ajánlattevők, valamint az általuk meghívott személyek, továbbá - tekintettel arra, hogy a közbeszerzéshez ajánlatkérő támogatásban részesül - a külön jogszabályban meghatározott szervek képviselői és személyek lehetnek jelen. E személyek a bontáson a felolvasólapba betekinthetnek.</w:t>
            </w:r>
          </w:p>
          <w:p w:rsidR="00D57550" w:rsidRPr="009960F4" w:rsidRDefault="00D57550"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A bontási eljárás </w:t>
            </w:r>
            <w:proofErr w:type="gramStart"/>
            <w:r w:rsidRPr="009960F4">
              <w:rPr>
                <w:rFonts w:ascii="Times New Roman" w:hAnsi="Times New Roman"/>
                <w:sz w:val="24"/>
                <w:szCs w:val="24"/>
                <w:lang w:eastAsia="hu-HU"/>
              </w:rPr>
              <w:t>vonatkozásában</w:t>
            </w:r>
            <w:proofErr w:type="gramEnd"/>
            <w:r w:rsidRPr="009960F4">
              <w:rPr>
                <w:rFonts w:ascii="Times New Roman" w:hAnsi="Times New Roman"/>
                <w:sz w:val="24"/>
                <w:szCs w:val="24"/>
                <w:lang w:eastAsia="hu-HU"/>
              </w:rPr>
              <w:t xml:space="preserve"> egyebekben a Kbt. 68. §</w:t>
            </w:r>
            <w:proofErr w:type="spellStart"/>
            <w:r w:rsidRPr="009960F4">
              <w:rPr>
                <w:rFonts w:ascii="Times New Roman" w:hAnsi="Times New Roman"/>
                <w:sz w:val="24"/>
                <w:szCs w:val="24"/>
                <w:lang w:eastAsia="hu-HU"/>
              </w:rPr>
              <w:t>-ában</w:t>
            </w:r>
            <w:proofErr w:type="spellEnd"/>
            <w:r w:rsidRPr="009960F4">
              <w:rPr>
                <w:rFonts w:ascii="Times New Roman" w:hAnsi="Times New Roman"/>
                <w:sz w:val="24"/>
                <w:szCs w:val="24"/>
                <w:lang w:eastAsia="hu-HU"/>
              </w:rPr>
              <w:t xml:space="preserve"> foglalt rendelkezések az irányadóak.</w:t>
            </w:r>
          </w:p>
        </w:tc>
      </w:tr>
    </w:tbl>
    <w:p w:rsidR="003774AB" w:rsidRPr="009960F4" w:rsidRDefault="003774AB" w:rsidP="0053295D">
      <w:pPr>
        <w:spacing w:after="0" w:line="240" w:lineRule="auto"/>
        <w:ind w:left="57" w:right="57"/>
        <w:jc w:val="both"/>
        <w:rPr>
          <w:rFonts w:ascii="Times New Roman" w:hAnsi="Times New Roman"/>
          <w:sz w:val="24"/>
          <w:szCs w:val="24"/>
          <w:lang w:eastAsia="hu-HU"/>
        </w:rPr>
      </w:pPr>
    </w:p>
    <w:p w:rsidR="00970B18" w:rsidRPr="009960F4" w:rsidRDefault="00970B18" w:rsidP="0053295D">
      <w:pPr>
        <w:spacing w:after="0" w:line="240" w:lineRule="auto"/>
        <w:ind w:left="57" w:right="57"/>
        <w:jc w:val="both"/>
        <w:rPr>
          <w:rFonts w:ascii="Times New Roman" w:hAnsi="Times New Roman"/>
          <w:b/>
          <w:sz w:val="24"/>
          <w:szCs w:val="24"/>
          <w:lang w:eastAsia="hu-HU"/>
        </w:rPr>
      </w:pPr>
      <w:r w:rsidRPr="009960F4">
        <w:rPr>
          <w:rFonts w:ascii="Times New Roman" w:hAnsi="Times New Roman"/>
          <w:b/>
          <w:sz w:val="24"/>
          <w:szCs w:val="24"/>
          <w:lang w:eastAsia="hu-HU"/>
        </w:rPr>
        <w:t>VI. szakasz: Kiegészítő információk</w:t>
      </w:r>
    </w:p>
    <w:p w:rsidR="003774AB" w:rsidRPr="009960F4" w:rsidRDefault="003774AB" w:rsidP="0053295D">
      <w:pPr>
        <w:spacing w:after="0" w:line="240" w:lineRule="auto"/>
        <w:ind w:left="57" w:right="57"/>
        <w:jc w:val="both"/>
        <w:rPr>
          <w:rFonts w:ascii="Times New Roman" w:hAnsi="Times New Roman"/>
          <w:b/>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vertAlign w:val="superscript"/>
          <w:lang w:eastAsia="hu-HU"/>
        </w:rPr>
      </w:pPr>
      <w:r w:rsidRPr="009960F4">
        <w:rPr>
          <w:rFonts w:ascii="Times New Roman" w:hAnsi="Times New Roman"/>
          <w:b/>
          <w:sz w:val="24"/>
          <w:szCs w:val="24"/>
          <w:lang w:eastAsia="hu-HU"/>
        </w:rPr>
        <w:t xml:space="preserve">VI.1) </w:t>
      </w:r>
      <w:proofErr w:type="gramStart"/>
      <w:r w:rsidRPr="009960F4">
        <w:rPr>
          <w:rFonts w:ascii="Times New Roman" w:hAnsi="Times New Roman"/>
          <w:b/>
          <w:sz w:val="24"/>
          <w:szCs w:val="24"/>
          <w:lang w:eastAsia="hu-HU"/>
        </w:rPr>
        <w:t>A</w:t>
      </w:r>
      <w:proofErr w:type="gramEnd"/>
      <w:r w:rsidRPr="009960F4">
        <w:rPr>
          <w:rFonts w:ascii="Times New Roman" w:hAnsi="Times New Roman"/>
          <w:b/>
          <w:sz w:val="24"/>
          <w:szCs w:val="24"/>
          <w:lang w:eastAsia="hu-HU"/>
        </w:rPr>
        <w:t xml:space="preserve"> közbeszerzés ismétlődő jellegére vonatkozó információk </w:t>
      </w:r>
      <w:r w:rsidRPr="009960F4">
        <w:rPr>
          <w:rFonts w:ascii="Times New Roman" w:hAnsi="Times New Roman"/>
          <w:b/>
          <w:sz w:val="24"/>
          <w:szCs w:val="24"/>
          <w:vertAlign w:val="superscript"/>
          <w:lang w:eastAsia="hu-HU"/>
        </w:rPr>
        <w:t>2</w:t>
      </w:r>
    </w:p>
    <w:p w:rsidR="003774AB" w:rsidRPr="0049781C" w:rsidRDefault="003774AB"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 közbeszerzés ismétlődő jellegű </w:t>
            </w:r>
            <w:r w:rsidR="009F3C44" w:rsidRPr="0049781C">
              <w:rPr>
                <w:rFonts w:ascii="Times New Roman" w:hAnsi="Times New Roman"/>
                <w:sz w:val="24"/>
                <w:szCs w:val="24"/>
                <w:lang w:eastAsia="hu-HU"/>
              </w:rPr>
              <w:t></w:t>
            </w:r>
            <w:r w:rsidRPr="0049781C">
              <w:rPr>
                <w:rFonts w:ascii="Times New Roman" w:hAnsi="Times New Roman"/>
                <w:sz w:val="24"/>
                <w:szCs w:val="24"/>
                <w:lang w:eastAsia="hu-HU"/>
              </w:rPr>
              <w:t xml:space="preserve">igen </w:t>
            </w:r>
            <w:r w:rsidR="003774AB" w:rsidRPr="0049781C">
              <w:rPr>
                <w:rFonts w:ascii="Times New Roman" w:hAnsi="Times New Roman"/>
                <w:sz w:val="24"/>
                <w:szCs w:val="24"/>
                <w:lang w:eastAsia="hu-HU"/>
              </w:rPr>
              <w:t xml:space="preserve">X </w:t>
            </w:r>
            <w:r w:rsidRPr="0049781C">
              <w:rPr>
                <w:rFonts w:ascii="Times New Roman" w:hAnsi="Times New Roman"/>
                <w:sz w:val="24"/>
                <w:szCs w:val="24"/>
                <w:lang w:eastAsia="hu-HU"/>
              </w:rPr>
              <w:t>nem</w:t>
            </w:r>
          </w:p>
          <w:p w:rsidR="008C1463" w:rsidRPr="0049781C" w:rsidRDefault="00970B18" w:rsidP="0053295D">
            <w:pPr>
              <w:spacing w:after="0" w:line="240" w:lineRule="auto"/>
              <w:ind w:left="57" w:right="57"/>
              <w:jc w:val="both"/>
              <w:rPr>
                <w:rFonts w:ascii="Times New Roman" w:hAnsi="Times New Roman"/>
                <w:sz w:val="24"/>
                <w:szCs w:val="24"/>
                <w:vertAlign w:val="superscript"/>
                <w:lang w:eastAsia="hu-HU"/>
              </w:rPr>
            </w:pPr>
            <w:r w:rsidRPr="0049781C">
              <w:rPr>
                <w:rFonts w:ascii="Times New Roman" w:hAnsi="Times New Roman"/>
                <w:sz w:val="24"/>
                <w:szCs w:val="24"/>
                <w:lang w:eastAsia="hu-HU"/>
              </w:rPr>
              <w:t xml:space="preserve">A további hirdetmények közzétételének tervezett ideje: </w:t>
            </w:r>
            <w:r w:rsidRPr="0049781C">
              <w:rPr>
                <w:rFonts w:ascii="Times New Roman" w:hAnsi="Times New Roman"/>
                <w:sz w:val="24"/>
                <w:szCs w:val="24"/>
                <w:vertAlign w:val="superscript"/>
                <w:lang w:eastAsia="hu-HU"/>
              </w:rPr>
              <w:t>2</w:t>
            </w:r>
          </w:p>
        </w:tc>
      </w:tr>
    </w:tbl>
    <w:p w:rsidR="00D57550" w:rsidRPr="0049781C" w:rsidRDefault="00D57550"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lang w:eastAsia="hu-HU"/>
        </w:rPr>
      </w:pPr>
      <w:r w:rsidRPr="0049781C">
        <w:rPr>
          <w:rFonts w:ascii="Times New Roman" w:hAnsi="Times New Roman"/>
          <w:b/>
          <w:sz w:val="24"/>
          <w:szCs w:val="24"/>
          <w:lang w:eastAsia="hu-HU"/>
        </w:rPr>
        <w:t>VI.2) Információ az elektronikus munkafolyamatokról</w:t>
      </w:r>
    </w:p>
    <w:p w:rsidR="003774AB" w:rsidRPr="0049781C" w:rsidRDefault="003774AB"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A megrendelés elektronikus úton történik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Elektronikusan benyújtott számlákat elfogadnak</w:t>
            </w:r>
          </w:p>
          <w:p w:rsidR="00970B18" w:rsidRPr="0049781C" w:rsidRDefault="003774AB"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X </w:t>
            </w:r>
            <w:proofErr w:type="gramStart"/>
            <w:r w:rsidR="00970B18" w:rsidRPr="0049781C">
              <w:rPr>
                <w:rFonts w:ascii="Times New Roman" w:hAnsi="Times New Roman"/>
                <w:sz w:val="24"/>
                <w:szCs w:val="24"/>
                <w:lang w:eastAsia="hu-HU"/>
              </w:rPr>
              <w:t>A</w:t>
            </w:r>
            <w:proofErr w:type="gramEnd"/>
            <w:r w:rsidR="00970B18" w:rsidRPr="0049781C">
              <w:rPr>
                <w:rFonts w:ascii="Times New Roman" w:hAnsi="Times New Roman"/>
                <w:sz w:val="24"/>
                <w:szCs w:val="24"/>
                <w:lang w:eastAsia="hu-HU"/>
              </w:rPr>
              <w:t xml:space="preserve"> fizetés elektronikus úton történik</w:t>
            </w:r>
          </w:p>
        </w:tc>
      </w:tr>
    </w:tbl>
    <w:p w:rsidR="00503172" w:rsidRPr="0049781C" w:rsidRDefault="00503172"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b/>
          <w:sz w:val="24"/>
          <w:szCs w:val="24"/>
          <w:vertAlign w:val="superscript"/>
          <w:lang w:eastAsia="hu-HU"/>
        </w:rPr>
      </w:pPr>
      <w:r w:rsidRPr="0049781C">
        <w:rPr>
          <w:rFonts w:ascii="Times New Roman" w:hAnsi="Times New Roman"/>
          <w:b/>
          <w:sz w:val="24"/>
          <w:szCs w:val="24"/>
          <w:lang w:eastAsia="hu-HU"/>
        </w:rPr>
        <w:t xml:space="preserve">VI.3) További információk: </w:t>
      </w:r>
      <w:r w:rsidRPr="0049781C">
        <w:rPr>
          <w:rFonts w:ascii="Times New Roman" w:hAnsi="Times New Roman"/>
          <w:b/>
          <w:sz w:val="24"/>
          <w:szCs w:val="24"/>
          <w:vertAlign w:val="superscript"/>
          <w:lang w:eastAsia="hu-HU"/>
        </w:rPr>
        <w:t>2</w:t>
      </w:r>
    </w:p>
    <w:p w:rsidR="003774AB" w:rsidRPr="0049781C" w:rsidRDefault="003774AB" w:rsidP="0053295D">
      <w:pPr>
        <w:spacing w:after="0" w:line="240" w:lineRule="auto"/>
        <w:ind w:left="57" w:right="57"/>
        <w:jc w:val="both"/>
        <w:rPr>
          <w:rFonts w:ascii="Times New Roman" w:hAnsi="Times New Roman"/>
          <w:sz w:val="24"/>
          <w:szCs w:val="24"/>
          <w:lang w:eastAsia="hu-HU"/>
        </w:rPr>
      </w:pPr>
    </w:p>
    <w:tbl>
      <w:tblPr>
        <w:tblW w:w="979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795"/>
      </w:tblGrid>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VI.3.1) Feltételes közbeszerzés</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w:t>
            </w:r>
            <w:r w:rsidR="003774AB" w:rsidRPr="0049781C">
              <w:rPr>
                <w:rFonts w:ascii="Times New Roman" w:hAnsi="Times New Roman"/>
                <w:sz w:val="24"/>
                <w:szCs w:val="24"/>
                <w:lang w:eastAsia="hu-HU"/>
              </w:rPr>
              <w:t xml:space="preserve"> </w:t>
            </w:r>
            <w:r w:rsidRPr="0049781C">
              <w:rPr>
                <w:rFonts w:ascii="Times New Roman" w:hAnsi="Times New Roman"/>
                <w:sz w:val="24"/>
                <w:szCs w:val="24"/>
                <w:lang w:eastAsia="hu-HU"/>
              </w:rPr>
              <w:t>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Ajánlatkérő ellenőrzési körén kívül eső, bizonytalan jövőbeli esemény meghatározása:</w:t>
            </w:r>
          </w:p>
        </w:tc>
      </w:tr>
      <w:tr w:rsidR="00970B18" w:rsidRPr="0049781C"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VI.3.2) Az ajánlati biztosíték </w:t>
            </w:r>
            <w:r w:rsidRPr="009960F4">
              <w:rPr>
                <w:rFonts w:ascii="Times New Roman" w:hAnsi="Times New Roman"/>
                <w:i/>
                <w:iCs/>
                <w:sz w:val="24"/>
                <w:szCs w:val="24"/>
                <w:lang w:eastAsia="hu-HU"/>
              </w:rPr>
              <w:t>(ajánlati felhívás esetében)</w:t>
            </w:r>
          </w:p>
          <w:p w:rsidR="00B22055" w:rsidRPr="009960F4" w:rsidRDefault="00B22055" w:rsidP="0053295D">
            <w:pPr>
              <w:spacing w:after="0" w:line="240" w:lineRule="auto"/>
              <w:ind w:left="57" w:right="57"/>
              <w:jc w:val="both"/>
              <w:rPr>
                <w:rFonts w:ascii="Times New Roman" w:hAnsi="Times New Roman"/>
                <w:sz w:val="24"/>
                <w:szCs w:val="24"/>
                <w:lang w:eastAsia="hu-HU"/>
              </w:rPr>
            </w:pPr>
          </w:p>
          <w:p w:rsidR="00970B18" w:rsidRPr="009960F4" w:rsidRDefault="003774AB"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A</w:t>
            </w:r>
            <w:r w:rsidR="00970B18" w:rsidRPr="009960F4">
              <w:rPr>
                <w:rFonts w:ascii="Times New Roman" w:hAnsi="Times New Roman"/>
                <w:sz w:val="24"/>
                <w:szCs w:val="24"/>
                <w:lang w:eastAsia="hu-HU"/>
              </w:rPr>
              <w:t>z eljárásban való részvétel</w:t>
            </w:r>
            <w:r w:rsidR="00F96542" w:rsidRPr="009960F4">
              <w:rPr>
                <w:rFonts w:ascii="Times New Roman" w:hAnsi="Times New Roman"/>
                <w:sz w:val="24"/>
                <w:szCs w:val="24"/>
                <w:lang w:eastAsia="hu-HU"/>
              </w:rPr>
              <w:t xml:space="preserve"> kizárólag a</w:t>
            </w:r>
            <w:r w:rsidR="00C477CF" w:rsidRPr="009960F4">
              <w:rPr>
                <w:rFonts w:ascii="Times New Roman" w:hAnsi="Times New Roman"/>
                <w:sz w:val="24"/>
                <w:szCs w:val="24"/>
                <w:lang w:eastAsia="hu-HU"/>
              </w:rPr>
              <w:t>z</w:t>
            </w:r>
            <w:r w:rsidR="00F96542" w:rsidRPr="009960F4">
              <w:rPr>
                <w:rFonts w:ascii="Times New Roman" w:hAnsi="Times New Roman"/>
                <w:sz w:val="24"/>
                <w:szCs w:val="24"/>
                <w:lang w:eastAsia="hu-HU"/>
              </w:rPr>
              <w:t xml:space="preserve"> I. rész tekintetében </w:t>
            </w:r>
            <w:r w:rsidR="00970B18" w:rsidRPr="009960F4">
              <w:rPr>
                <w:rFonts w:ascii="Times New Roman" w:hAnsi="Times New Roman"/>
                <w:sz w:val="24"/>
                <w:szCs w:val="24"/>
                <w:lang w:eastAsia="hu-HU"/>
              </w:rPr>
              <w:t>ajánlati biztosíték adásához kötött.</w:t>
            </w:r>
          </w:p>
          <w:p w:rsidR="00D14EAF" w:rsidRPr="009960F4" w:rsidRDefault="00D14EAF"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Az ajánlati biztosíték mértéke</w:t>
            </w:r>
            <w:r w:rsidR="0034087E" w:rsidRPr="009960F4">
              <w:rPr>
                <w:rFonts w:ascii="Times New Roman" w:hAnsi="Times New Roman"/>
                <w:sz w:val="24"/>
                <w:szCs w:val="24"/>
                <w:lang w:eastAsia="hu-HU"/>
              </w:rPr>
              <w:t xml:space="preserve"> </w:t>
            </w:r>
            <w:r w:rsidR="003774AB" w:rsidRPr="009960F4">
              <w:rPr>
                <w:rFonts w:ascii="Times New Roman" w:hAnsi="Times New Roman"/>
                <w:sz w:val="24"/>
                <w:szCs w:val="24"/>
                <w:lang w:eastAsia="hu-HU"/>
              </w:rPr>
              <w:t>1 000 000</w:t>
            </w:r>
            <w:r w:rsidR="0034087E" w:rsidRPr="009960F4">
              <w:rPr>
                <w:rFonts w:ascii="Times New Roman" w:hAnsi="Times New Roman"/>
                <w:sz w:val="24"/>
                <w:szCs w:val="24"/>
                <w:lang w:eastAsia="hu-HU"/>
              </w:rPr>
              <w:t xml:space="preserve"> (</w:t>
            </w:r>
            <w:r w:rsidR="003774AB" w:rsidRPr="009960F4">
              <w:rPr>
                <w:rFonts w:ascii="Times New Roman" w:hAnsi="Times New Roman"/>
                <w:sz w:val="24"/>
                <w:szCs w:val="24"/>
                <w:lang w:eastAsia="hu-HU"/>
              </w:rPr>
              <w:t>egymillió</w:t>
            </w:r>
            <w:r w:rsidRPr="009960F4">
              <w:rPr>
                <w:rFonts w:ascii="Times New Roman" w:hAnsi="Times New Roman"/>
                <w:sz w:val="24"/>
                <w:szCs w:val="24"/>
                <w:lang w:eastAsia="hu-HU"/>
              </w:rPr>
              <w:t>) HUF</w:t>
            </w:r>
            <w:r w:rsidR="0034087E" w:rsidRPr="009960F4">
              <w:rPr>
                <w:rFonts w:ascii="Times New Roman" w:hAnsi="Times New Roman"/>
                <w:sz w:val="24"/>
                <w:szCs w:val="24"/>
                <w:lang w:eastAsia="hu-HU"/>
              </w:rPr>
              <w:t>.</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A befizetés helye: </w:t>
            </w:r>
            <w:r w:rsidR="00B22055" w:rsidRPr="009960F4">
              <w:rPr>
                <w:rFonts w:ascii="Times New Roman" w:hAnsi="Times New Roman"/>
                <w:sz w:val="24"/>
                <w:szCs w:val="24"/>
                <w:lang w:eastAsia="hu-HU"/>
              </w:rPr>
              <w:t>ajánlatkérő székhelye. A</w:t>
            </w:r>
            <w:r w:rsidRPr="009960F4">
              <w:rPr>
                <w:rFonts w:ascii="Times New Roman" w:hAnsi="Times New Roman"/>
                <w:sz w:val="24"/>
                <w:szCs w:val="24"/>
                <w:lang w:eastAsia="hu-HU"/>
              </w:rPr>
              <w:t>jánlatkérő fizetési számlaszáma:</w:t>
            </w:r>
          </w:p>
          <w:p w:rsidR="00970B18" w:rsidRPr="009960F4" w:rsidRDefault="00B24325" w:rsidP="0053295D">
            <w:pPr>
              <w:spacing w:after="0" w:line="240" w:lineRule="auto"/>
              <w:ind w:left="57" w:right="57"/>
              <w:jc w:val="both"/>
              <w:rPr>
                <w:rFonts w:ascii="Times New Roman" w:hAnsi="Times New Roman"/>
                <w:sz w:val="24"/>
                <w:szCs w:val="24"/>
                <w:lang w:eastAsia="hu-HU"/>
              </w:rPr>
            </w:pPr>
            <w:r w:rsidRPr="00B24325">
              <w:rPr>
                <w:rFonts w:ascii="Times New Roman" w:hAnsi="Times New Roman"/>
                <w:sz w:val="24"/>
                <w:szCs w:val="24"/>
                <w:lang w:eastAsia="hu-HU"/>
              </w:rPr>
              <w:t xml:space="preserve">Raiffeisen Bank </w:t>
            </w:r>
            <w:r>
              <w:rPr>
                <w:rFonts w:ascii="Times New Roman" w:hAnsi="Times New Roman"/>
                <w:sz w:val="24"/>
                <w:szCs w:val="24"/>
                <w:lang w:eastAsia="hu-HU"/>
              </w:rPr>
              <w:t>Zr</w:t>
            </w:r>
            <w:r w:rsidRPr="00B24325">
              <w:rPr>
                <w:rFonts w:ascii="Times New Roman" w:hAnsi="Times New Roman"/>
                <w:sz w:val="24"/>
                <w:szCs w:val="24"/>
                <w:lang w:eastAsia="hu-HU"/>
              </w:rPr>
              <w:t>t.</w:t>
            </w:r>
            <w:r w:rsidR="00F66FF1" w:rsidRPr="009960F4">
              <w:rPr>
                <w:rFonts w:ascii="Times New Roman" w:hAnsi="Times New Roman"/>
                <w:sz w:val="24"/>
                <w:szCs w:val="24"/>
                <w:lang w:eastAsia="hu-HU"/>
              </w:rPr>
              <w:t xml:space="preserve"> </w:t>
            </w:r>
            <w:r w:rsidRPr="00B24325">
              <w:rPr>
                <w:rFonts w:ascii="Times New Roman" w:hAnsi="Times New Roman"/>
                <w:sz w:val="24"/>
                <w:szCs w:val="24"/>
                <w:lang w:eastAsia="hu-HU"/>
              </w:rPr>
              <w:t>12067008-01318188-00100009</w:t>
            </w:r>
          </w:p>
          <w:p w:rsidR="00970B18" w:rsidRPr="009960F4" w:rsidRDefault="00970B18" w:rsidP="0053295D">
            <w:pPr>
              <w:spacing w:after="0" w:line="240" w:lineRule="auto"/>
              <w:ind w:left="57" w:right="57"/>
              <w:jc w:val="both"/>
              <w:rPr>
                <w:rFonts w:ascii="Times New Roman" w:hAnsi="Times New Roman"/>
                <w:sz w:val="24"/>
                <w:szCs w:val="24"/>
                <w:lang w:eastAsia="hu-HU"/>
              </w:rPr>
            </w:pP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Az ajánlati biztosíték befizetése (teljesítése) igazolásának módja:</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Az ajánlati biztosítékot az ajánlattevőnek az ajánlati kötöttség beálltáig az eljárást megindító felhívásban meghatározott mértékben kell az ajánlatkérő rendelkezésére bocsátania. Az ajánlati biztosítéknak az ajánlati kötöttség beálltának</w:t>
            </w:r>
            <w:r w:rsidRPr="0049781C">
              <w:rPr>
                <w:rFonts w:ascii="Times New Roman" w:hAnsi="Times New Roman"/>
                <w:sz w:val="24"/>
                <w:szCs w:val="24"/>
                <w:lang w:eastAsia="hu-HU"/>
              </w:rPr>
              <w:t xml:space="preserve"> időpontjától kezdődően az ajánlati kötöttség lejártáig kell érvényesnek lennie.</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Az ajánlati biztosíték az ajánlattevő választása szerint teljesíthető 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 közös ajánlattevőknek a biztosítékot elegendő egyszer rendelkezésre bocsátaniuk. Az ajánlati kötöttségnek bármelyik közös ajánlattevő részéről történt megsértése [Kbt. 54. § (4) bekezdése] esetén a biztosíték az ajánlatkérőt illeti meg.</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Az ajánlati biztosíték összegének átutalását igazoló dokumentum másolatát, illetve a pénzügyi intézmény vagy biztosító által vállalt garancia vagy készfizető kezesség, vagy a kötelezvény eredeti példányát az ajánlathoz csatolni kell. Amennyiben ajánlattevő az ajánlati biztosítékot átutalással teljesíti, az ajánlathoz csatolni kell egy nyilatkozatot, amelyben jelzi, hogy az ajánlatkérőnek a Kbt. 54. § (5)-(7) bekezdése szerinti esetekben mely bankszámlára kell az ajánlati biztosíték összegét visszautalni.</w:t>
            </w:r>
          </w:p>
          <w:p w:rsidR="0041014A" w:rsidRPr="0049781C" w:rsidRDefault="0041014A"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Ajánlatkérő a Kbt. 54. § (5) bekezdésének b) pontjában foglalt jogszabályi előírásokkal összhangban tájékoztatja az ajánlattevőket, hogy az ajánlati biztosíték nem válik a megkötött szerződést megerősítő mellékkötelezettséggé.</w:t>
            </w: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VI.3.3) Konzultációra vonatkozó információk</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Kiegészítő tájékoztatást ajánlatkérő konzultáció formájában is megadja.</w:t>
            </w:r>
          </w:p>
          <w:p w:rsidR="00970B18" w:rsidRPr="0049781C" w:rsidRDefault="00970B18" w:rsidP="0049781C">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 konzultáció időpontja: </w:t>
            </w:r>
            <w:r w:rsidRPr="0049781C">
              <w:rPr>
                <w:rFonts w:ascii="Times New Roman" w:hAnsi="Times New Roman"/>
                <w:i/>
                <w:iCs/>
                <w:sz w:val="24"/>
                <w:szCs w:val="24"/>
                <w:lang w:eastAsia="hu-HU"/>
              </w:rPr>
              <w:t>(</w:t>
            </w:r>
            <w:proofErr w:type="spellStart"/>
            <w:r w:rsidRPr="0049781C">
              <w:rPr>
                <w:rFonts w:ascii="Times New Roman" w:hAnsi="Times New Roman"/>
                <w:i/>
                <w:iCs/>
                <w:sz w:val="24"/>
                <w:szCs w:val="24"/>
                <w:lang w:eastAsia="hu-HU"/>
              </w:rPr>
              <w:t>éééé</w:t>
            </w:r>
            <w:proofErr w:type="spellEnd"/>
            <w:r w:rsidRPr="0049781C">
              <w:rPr>
                <w:rFonts w:ascii="Times New Roman" w:hAnsi="Times New Roman"/>
                <w:i/>
                <w:iCs/>
                <w:sz w:val="24"/>
                <w:szCs w:val="24"/>
                <w:lang w:eastAsia="hu-HU"/>
              </w:rPr>
              <w:t>/</w:t>
            </w:r>
            <w:proofErr w:type="spellStart"/>
            <w:r w:rsidRPr="0049781C">
              <w:rPr>
                <w:rFonts w:ascii="Times New Roman" w:hAnsi="Times New Roman"/>
                <w:i/>
                <w:iCs/>
                <w:sz w:val="24"/>
                <w:szCs w:val="24"/>
                <w:lang w:eastAsia="hu-HU"/>
              </w:rPr>
              <w:t>hh</w:t>
            </w:r>
            <w:proofErr w:type="spellEnd"/>
            <w:r w:rsidRPr="0049781C">
              <w:rPr>
                <w:rFonts w:ascii="Times New Roman" w:hAnsi="Times New Roman"/>
                <w:i/>
                <w:iCs/>
                <w:sz w:val="24"/>
                <w:szCs w:val="24"/>
                <w:lang w:eastAsia="hu-HU"/>
              </w:rPr>
              <w:t>/</w:t>
            </w:r>
            <w:proofErr w:type="spellStart"/>
            <w:r w:rsidRPr="0049781C">
              <w:rPr>
                <w:rFonts w:ascii="Times New Roman" w:hAnsi="Times New Roman"/>
                <w:i/>
                <w:iCs/>
                <w:sz w:val="24"/>
                <w:szCs w:val="24"/>
                <w:lang w:eastAsia="hu-HU"/>
              </w:rPr>
              <w:t>nn</w:t>
            </w:r>
            <w:proofErr w:type="spellEnd"/>
            <w:r w:rsidRPr="0049781C">
              <w:rPr>
                <w:rFonts w:ascii="Times New Roman" w:hAnsi="Times New Roman"/>
                <w:i/>
                <w:iCs/>
                <w:sz w:val="24"/>
                <w:szCs w:val="24"/>
                <w:lang w:eastAsia="hu-HU"/>
              </w:rPr>
              <w:t>)</w:t>
            </w:r>
            <w:r w:rsidRPr="0049781C">
              <w:rPr>
                <w:rFonts w:ascii="Times New Roman" w:hAnsi="Times New Roman"/>
                <w:sz w:val="24"/>
                <w:szCs w:val="24"/>
                <w:lang w:eastAsia="hu-HU"/>
              </w:rPr>
              <w:t xml:space="preserve"> és helye:</w:t>
            </w:r>
            <w:r w:rsidR="008F6B6B" w:rsidRPr="0049781C">
              <w:rPr>
                <w:rFonts w:ascii="Times New Roman" w:hAnsi="Times New Roman"/>
                <w:sz w:val="24"/>
                <w:szCs w:val="24"/>
                <w:lang w:eastAsia="hu-HU"/>
              </w:rPr>
              <w:t xml:space="preserve"> </w:t>
            </w: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VI.3.4) Alvállalkozók igénybevétele</w:t>
            </w:r>
          </w:p>
          <w:p w:rsidR="00970B18" w:rsidRPr="0049781C" w:rsidRDefault="003774AB"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X </w:t>
            </w:r>
            <w:r w:rsidR="00970B18" w:rsidRPr="0049781C">
              <w:rPr>
                <w:rFonts w:ascii="Times New Roman" w:hAnsi="Times New Roman"/>
                <w:sz w:val="24"/>
                <w:szCs w:val="24"/>
                <w:lang w:eastAsia="hu-HU"/>
              </w:rPr>
              <w:t xml:space="preserve">Ajánlatkérő előírja, hogy az ajánlatban (részvételi jelentkezésben) meg kell jelölni a közbeszerzésnek azt (azokat) a részét (részeit), amelynek teljesítéséhez az ajánlattevő (részvételre jelentkező) alvállalkozót kíván igénybe venni, az </w:t>
            </w:r>
            <w:proofErr w:type="gramStart"/>
            <w:r w:rsidR="00970B18" w:rsidRPr="0049781C">
              <w:rPr>
                <w:rFonts w:ascii="Times New Roman" w:hAnsi="Times New Roman"/>
                <w:sz w:val="24"/>
                <w:szCs w:val="24"/>
                <w:lang w:eastAsia="hu-HU"/>
              </w:rPr>
              <w:t>ezen</w:t>
            </w:r>
            <w:proofErr w:type="gramEnd"/>
            <w:r w:rsidR="00970B18" w:rsidRPr="0049781C">
              <w:rPr>
                <w:rFonts w:ascii="Times New Roman" w:hAnsi="Times New Roman"/>
                <w:sz w:val="24"/>
                <w:szCs w:val="24"/>
                <w:lang w:eastAsia="hu-HU"/>
              </w:rPr>
              <w:t xml:space="preserve"> részek tekintetében igénybe venni kívánt és az ajánlat vagy a részvételi jelentkezés benyújtásakor már ismert alvállalkozókat.</w:t>
            </w: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VI.3.5) Hiánypótlás elrendelése korábban nem szereplő gazdasági szereplő esetében </w:t>
            </w:r>
            <w:r w:rsidRPr="0049781C">
              <w:rPr>
                <w:rFonts w:ascii="Times New Roman" w:hAnsi="Times New Roman"/>
                <w:sz w:val="24"/>
                <w:szCs w:val="24"/>
                <w:vertAlign w:val="superscript"/>
                <w:lang w:eastAsia="hu-HU"/>
              </w:rPr>
              <w:t>2</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Ajánlatban, vagy jelentkezésben korábban nem szereplő gazdasági szereplő hiánypótlással történő eljárásba bevonása esetében újabb hiánypótlás elrendelése </w:t>
            </w:r>
            <w:r w:rsidRPr="0049781C">
              <w:rPr>
                <w:rFonts w:ascii="Times New Roman" w:hAnsi="Times New Roman"/>
                <w:sz w:val="24"/>
                <w:szCs w:val="24"/>
                <w:lang w:eastAsia="hu-HU"/>
              </w:rPr>
              <w:t xml:space="preserve"> igen </w:t>
            </w:r>
            <w:r w:rsidR="003774AB" w:rsidRPr="0049781C">
              <w:rPr>
                <w:rFonts w:ascii="Times New Roman" w:hAnsi="Times New Roman"/>
                <w:sz w:val="24"/>
                <w:szCs w:val="24"/>
                <w:lang w:eastAsia="hu-HU"/>
              </w:rPr>
              <w:t>X</w:t>
            </w:r>
            <w:r w:rsidRPr="0049781C">
              <w:rPr>
                <w:rFonts w:ascii="Times New Roman" w:hAnsi="Times New Roman"/>
                <w:sz w:val="24"/>
                <w:szCs w:val="24"/>
                <w:lang w:eastAsia="hu-HU"/>
              </w:rPr>
              <w:t xml:space="preserve"> nem</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A </w:t>
            </w:r>
            <w:proofErr w:type="gramStart"/>
            <w:r w:rsidRPr="0049781C">
              <w:rPr>
                <w:rFonts w:ascii="Times New Roman" w:hAnsi="Times New Roman"/>
                <w:sz w:val="24"/>
                <w:szCs w:val="24"/>
                <w:lang w:eastAsia="hu-HU"/>
              </w:rPr>
              <w:t>korlátozás(</w:t>
            </w:r>
            <w:proofErr w:type="gramEnd"/>
            <w:r w:rsidRPr="0049781C">
              <w:rPr>
                <w:rFonts w:ascii="Times New Roman" w:hAnsi="Times New Roman"/>
                <w:sz w:val="24"/>
                <w:szCs w:val="24"/>
                <w:lang w:eastAsia="hu-HU"/>
              </w:rPr>
              <w:t>ok) meghatározása újabb hiánypótlás elrendelése esetében:</w:t>
            </w: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xml:space="preserve">VI.3.6) Ajánlat érvénytelenségére vonatkozó összeg ár vagy költség esetében </w:t>
            </w:r>
            <w:r w:rsidRPr="0049781C">
              <w:rPr>
                <w:rFonts w:ascii="Times New Roman" w:hAnsi="Times New Roman"/>
                <w:sz w:val="24"/>
                <w:szCs w:val="24"/>
                <w:vertAlign w:val="superscript"/>
                <w:lang w:eastAsia="hu-HU"/>
              </w:rPr>
              <w:t>2</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Ajánlatkérő az alábbi értéket meghaladó árat vagy költséget tartalmazó ajánlatot a bírálat során érvénytelenné nyilvánítja</w:t>
            </w:r>
            <w:r w:rsidRPr="0049781C">
              <w:rPr>
                <w:rFonts w:ascii="Times New Roman" w:hAnsi="Times New Roman"/>
                <w:sz w:val="24"/>
                <w:szCs w:val="24"/>
                <w:vertAlign w:val="superscript"/>
                <w:lang w:eastAsia="hu-HU"/>
              </w:rPr>
              <w:t xml:space="preserve"> 1</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Rész száma: </w:t>
            </w:r>
            <w:r w:rsidRPr="0049781C">
              <w:rPr>
                <w:rFonts w:ascii="Times New Roman" w:hAnsi="Times New Roman"/>
                <w:sz w:val="24"/>
                <w:szCs w:val="24"/>
                <w:vertAlign w:val="superscript"/>
                <w:lang w:eastAsia="hu-HU"/>
              </w:rPr>
              <w:t>2</w:t>
            </w:r>
            <w:r w:rsidRPr="0049781C">
              <w:rPr>
                <w:rFonts w:ascii="Times New Roman" w:hAnsi="Times New Roman"/>
                <w:sz w:val="24"/>
                <w:szCs w:val="24"/>
                <w:lang w:eastAsia="hu-HU"/>
              </w:rPr>
              <w:t xml:space="preserve"> </w:t>
            </w:r>
            <w:proofErr w:type="gramStart"/>
            <w:r w:rsidRPr="0049781C">
              <w:rPr>
                <w:rFonts w:ascii="Times New Roman" w:hAnsi="Times New Roman"/>
                <w:sz w:val="24"/>
                <w:szCs w:val="24"/>
                <w:lang w:eastAsia="hu-HU"/>
              </w:rPr>
              <w:t>[ ]</w:t>
            </w:r>
            <w:proofErr w:type="gramEnd"/>
            <w:r w:rsidRPr="0049781C">
              <w:rPr>
                <w:rFonts w:ascii="Times New Roman" w:hAnsi="Times New Roman"/>
                <w:sz w:val="24"/>
                <w:szCs w:val="24"/>
                <w:lang w:eastAsia="hu-HU"/>
              </w:rPr>
              <w:t xml:space="preserve"> Érték ÁFA nélkül: [ ] Pénznem: [ ][ ][ ]</w:t>
            </w:r>
          </w:p>
        </w:tc>
      </w:tr>
      <w:tr w:rsidR="00970B18" w:rsidRPr="0049781C" w:rsidTr="00062E09">
        <w:tc>
          <w:tcPr>
            <w:tcW w:w="0" w:type="auto"/>
          </w:tcPr>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xml:space="preserve">VI.3.7) Bármely rész eredménytelensége esetében valamennyi rész eredménytelenségére vonatkozó információ </w:t>
            </w:r>
            <w:r w:rsidRPr="009960F4">
              <w:rPr>
                <w:rFonts w:ascii="Times New Roman" w:hAnsi="Times New Roman"/>
                <w:sz w:val="24"/>
                <w:szCs w:val="24"/>
                <w:vertAlign w:val="superscript"/>
                <w:lang w:eastAsia="hu-HU"/>
              </w:rPr>
              <w:t>2</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 Ajánlatkérő rögzíti, hogy bármely rész eredménytelensége esetén nem áll érdekében a szerződések megkötése.</w:t>
            </w:r>
          </w:p>
          <w:p w:rsidR="00970B18" w:rsidRPr="009960F4" w:rsidRDefault="00970B18" w:rsidP="0053295D">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Valamennyi rész esetében a szerződéskötés érdekmúlásának indoka:</w:t>
            </w:r>
          </w:p>
        </w:tc>
      </w:tr>
      <w:tr w:rsidR="00970B18" w:rsidRPr="0049781C" w:rsidTr="00062E09">
        <w:tc>
          <w:tcPr>
            <w:tcW w:w="0" w:type="auto"/>
          </w:tcPr>
          <w:p w:rsidR="008564DA" w:rsidRPr="009960F4" w:rsidRDefault="00970B18"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VI.3.8) Az ajánlatok értékelési szempontok szerinti tartalmi elemeinek értékelése során adható pontszám: </w:t>
            </w:r>
            <w:r w:rsidR="00E95DFF" w:rsidRPr="009960F4">
              <w:rPr>
                <w:rFonts w:ascii="Times New Roman" w:hAnsi="Times New Roman"/>
                <w:sz w:val="24"/>
                <w:szCs w:val="24"/>
                <w:vertAlign w:val="superscript"/>
                <w:lang w:eastAsia="hu-HU"/>
              </w:rPr>
              <w:t>2</w:t>
            </w:r>
          </w:p>
          <w:p w:rsidR="00015F29" w:rsidRPr="009960F4" w:rsidRDefault="00015F29" w:rsidP="0053295D">
            <w:pPr>
              <w:spacing w:after="0" w:line="240" w:lineRule="auto"/>
              <w:ind w:left="57" w:right="57"/>
              <w:jc w:val="both"/>
              <w:rPr>
                <w:rFonts w:ascii="Times New Roman" w:eastAsia="Times New Roman" w:hAnsi="Times New Roman"/>
                <w:sz w:val="24"/>
                <w:szCs w:val="24"/>
                <w:lang w:eastAsia="hu-HU"/>
              </w:rPr>
            </w:pPr>
            <w:r w:rsidRPr="009960F4">
              <w:rPr>
                <w:rFonts w:ascii="Times New Roman" w:eastAsia="Times New Roman" w:hAnsi="Times New Roman"/>
                <w:sz w:val="24"/>
                <w:szCs w:val="24"/>
                <w:lang w:eastAsia="hu-HU"/>
              </w:rPr>
              <w:t>alsó határ: 1 pont</w:t>
            </w:r>
          </w:p>
          <w:p w:rsidR="00015F29" w:rsidRPr="009960F4" w:rsidRDefault="00015F29" w:rsidP="0053295D">
            <w:pPr>
              <w:spacing w:after="0" w:line="240" w:lineRule="auto"/>
              <w:ind w:left="57" w:right="57"/>
              <w:jc w:val="both"/>
              <w:rPr>
                <w:rFonts w:ascii="Times New Roman" w:eastAsia="Times New Roman" w:hAnsi="Times New Roman"/>
                <w:sz w:val="24"/>
                <w:szCs w:val="24"/>
                <w:lang w:eastAsia="hu-HU"/>
              </w:rPr>
            </w:pPr>
            <w:r w:rsidRPr="009960F4">
              <w:rPr>
                <w:rFonts w:ascii="Times New Roman" w:eastAsia="Times New Roman" w:hAnsi="Times New Roman"/>
                <w:sz w:val="24"/>
                <w:szCs w:val="24"/>
                <w:lang w:eastAsia="hu-HU"/>
              </w:rPr>
              <w:t>felső határ: 10 pont</w:t>
            </w:r>
          </w:p>
          <w:p w:rsidR="00737461" w:rsidRPr="009960F4" w:rsidRDefault="00737461" w:rsidP="00E258EC">
            <w:pPr>
              <w:spacing w:after="0" w:line="240" w:lineRule="auto"/>
              <w:ind w:left="57" w:right="57"/>
              <w:jc w:val="both"/>
              <w:rPr>
                <w:rFonts w:ascii="Times New Roman" w:hAnsi="Times New Roman"/>
                <w:sz w:val="24"/>
                <w:szCs w:val="24"/>
                <w:lang w:eastAsia="hu-HU"/>
              </w:rPr>
            </w:pPr>
            <w:r w:rsidRPr="009960F4">
              <w:rPr>
                <w:rFonts w:ascii="Times New Roman" w:eastAsia="Times New Roman" w:hAnsi="Times New Roman"/>
                <w:sz w:val="24"/>
                <w:szCs w:val="24"/>
                <w:lang w:eastAsia="hu-HU"/>
              </w:rPr>
              <w:t>A ponthatárok mind</w:t>
            </w:r>
            <w:r w:rsidR="00E258EC" w:rsidRPr="009960F4">
              <w:rPr>
                <w:rFonts w:ascii="Times New Roman" w:eastAsia="Times New Roman" w:hAnsi="Times New Roman"/>
                <w:sz w:val="24"/>
                <w:szCs w:val="24"/>
                <w:lang w:eastAsia="hu-HU"/>
              </w:rPr>
              <w:t>kettő</w:t>
            </w:r>
            <w:r w:rsidRPr="009960F4">
              <w:rPr>
                <w:rFonts w:ascii="Times New Roman" w:eastAsia="Times New Roman" w:hAnsi="Times New Roman"/>
                <w:sz w:val="24"/>
                <w:szCs w:val="24"/>
                <w:lang w:eastAsia="hu-HU"/>
              </w:rPr>
              <w:t xml:space="preserve"> részajánlati körre vonatkoznak.</w:t>
            </w:r>
          </w:p>
        </w:tc>
      </w:tr>
      <w:tr w:rsidR="00970B18" w:rsidRPr="0049781C" w:rsidTr="00062E09">
        <w:tc>
          <w:tcPr>
            <w:tcW w:w="0" w:type="auto"/>
          </w:tcPr>
          <w:p w:rsidR="008C0632" w:rsidRPr="009960F4" w:rsidRDefault="00970B18" w:rsidP="0053295D">
            <w:pPr>
              <w:spacing w:after="0" w:line="240" w:lineRule="auto"/>
              <w:ind w:left="57" w:right="57"/>
              <w:jc w:val="both"/>
              <w:rPr>
                <w:rFonts w:ascii="Times New Roman" w:hAnsi="Times New Roman"/>
                <w:sz w:val="24"/>
                <w:szCs w:val="24"/>
                <w:vertAlign w:val="superscript"/>
                <w:lang w:eastAsia="hu-HU"/>
              </w:rPr>
            </w:pPr>
            <w:r w:rsidRPr="009960F4">
              <w:rPr>
                <w:rFonts w:ascii="Times New Roman" w:hAnsi="Times New Roman"/>
                <w:sz w:val="24"/>
                <w:szCs w:val="24"/>
                <w:lang w:eastAsia="hu-HU"/>
              </w:rPr>
              <w:t xml:space="preserve">VI.3.9) </w:t>
            </w:r>
            <w:proofErr w:type="gramStart"/>
            <w:r w:rsidRPr="009960F4">
              <w:rPr>
                <w:rFonts w:ascii="Times New Roman" w:hAnsi="Times New Roman"/>
                <w:sz w:val="24"/>
                <w:szCs w:val="24"/>
                <w:lang w:eastAsia="hu-HU"/>
              </w:rPr>
              <w:t>A</w:t>
            </w:r>
            <w:proofErr w:type="gramEnd"/>
            <w:r w:rsidRPr="009960F4">
              <w:rPr>
                <w:rFonts w:ascii="Times New Roman" w:hAnsi="Times New Roman"/>
                <w:sz w:val="24"/>
                <w:szCs w:val="24"/>
                <w:lang w:eastAsia="hu-HU"/>
              </w:rPr>
              <w:t xml:space="preserve"> módszer(</w:t>
            </w:r>
            <w:proofErr w:type="spellStart"/>
            <w:r w:rsidRPr="009960F4">
              <w:rPr>
                <w:rFonts w:ascii="Times New Roman" w:hAnsi="Times New Roman"/>
                <w:sz w:val="24"/>
                <w:szCs w:val="24"/>
                <w:lang w:eastAsia="hu-HU"/>
              </w:rPr>
              <w:t>ek</w:t>
            </w:r>
            <w:proofErr w:type="spellEnd"/>
            <w:r w:rsidRPr="009960F4">
              <w:rPr>
                <w:rFonts w:ascii="Times New Roman" w:hAnsi="Times New Roman"/>
                <w:sz w:val="24"/>
                <w:szCs w:val="24"/>
                <w:lang w:eastAsia="hu-HU"/>
              </w:rPr>
              <w:t xml:space="preserve">) meghatározása, amellyel a VI.3.8) pont szerinti ponthatárok közötti pontszámot megadásra kerül: </w:t>
            </w:r>
            <w:r w:rsidR="00E95DFF" w:rsidRPr="009960F4">
              <w:rPr>
                <w:rFonts w:ascii="Times New Roman" w:hAnsi="Times New Roman"/>
                <w:sz w:val="24"/>
                <w:szCs w:val="24"/>
                <w:vertAlign w:val="superscript"/>
                <w:lang w:eastAsia="hu-HU"/>
              </w:rPr>
              <w:t>2</w:t>
            </w:r>
          </w:p>
          <w:p w:rsidR="003774AB" w:rsidRPr="009960F4" w:rsidRDefault="003774AB" w:rsidP="0053295D">
            <w:pPr>
              <w:spacing w:after="0" w:line="240" w:lineRule="auto"/>
              <w:ind w:left="57" w:right="57"/>
              <w:jc w:val="both"/>
              <w:rPr>
                <w:rFonts w:ascii="Times New Roman" w:hAnsi="Times New Roman"/>
                <w:sz w:val="24"/>
                <w:szCs w:val="24"/>
                <w:vertAlign w:val="superscript"/>
                <w:lang w:eastAsia="hu-HU"/>
              </w:rPr>
            </w:pPr>
          </w:p>
          <w:p w:rsidR="00B14486" w:rsidRPr="009960F4" w:rsidRDefault="00B14486" w:rsidP="00B14486">
            <w:pPr>
              <w:spacing w:after="0" w:line="240" w:lineRule="auto"/>
              <w:ind w:left="57" w:right="57"/>
              <w:jc w:val="both"/>
              <w:rPr>
                <w:rFonts w:ascii="Times New Roman" w:hAnsi="Times New Roman"/>
                <w:sz w:val="24"/>
                <w:szCs w:val="24"/>
                <w:lang w:eastAsia="hu-HU"/>
              </w:rPr>
            </w:pPr>
            <w:r w:rsidRPr="009960F4">
              <w:rPr>
                <w:rFonts w:ascii="Times New Roman" w:hAnsi="Times New Roman"/>
                <w:sz w:val="24"/>
                <w:szCs w:val="24"/>
                <w:lang w:eastAsia="hu-HU"/>
              </w:rPr>
              <w:t>Ajánlatkérő az ajánlatokat</w:t>
            </w:r>
            <w:r w:rsidR="005A71A2" w:rsidRPr="009960F4">
              <w:rPr>
                <w:rFonts w:ascii="Times New Roman" w:hAnsi="Times New Roman"/>
                <w:sz w:val="24"/>
                <w:szCs w:val="24"/>
                <w:lang w:eastAsia="hu-HU"/>
              </w:rPr>
              <w:t xml:space="preserve"> mind</w:t>
            </w:r>
            <w:r w:rsidR="00E94AE6" w:rsidRPr="009960F4">
              <w:rPr>
                <w:rFonts w:ascii="Times New Roman" w:hAnsi="Times New Roman"/>
                <w:sz w:val="24"/>
                <w:szCs w:val="24"/>
                <w:lang w:eastAsia="hu-HU"/>
              </w:rPr>
              <w:t>kettő</w:t>
            </w:r>
            <w:r w:rsidR="005A71A2" w:rsidRPr="009960F4">
              <w:rPr>
                <w:rFonts w:ascii="Times New Roman" w:hAnsi="Times New Roman"/>
                <w:sz w:val="24"/>
                <w:szCs w:val="24"/>
                <w:lang w:eastAsia="hu-HU"/>
              </w:rPr>
              <w:t xml:space="preserve"> részajánlati kör esetében</w:t>
            </w:r>
            <w:r w:rsidRPr="009960F4">
              <w:rPr>
                <w:rFonts w:ascii="Times New Roman" w:hAnsi="Times New Roman"/>
                <w:sz w:val="24"/>
                <w:szCs w:val="24"/>
                <w:lang w:eastAsia="hu-HU"/>
              </w:rPr>
              <w:t xml:space="preserve"> a legjobb ár-érték arányt megjelenítő szempont szerint értékeli (Kbt. 76.§ (2) bekezdés c) pont). </w:t>
            </w:r>
          </w:p>
          <w:p w:rsidR="00B14486" w:rsidRPr="009960F4" w:rsidRDefault="00B14486" w:rsidP="0053295D">
            <w:pPr>
              <w:spacing w:after="0" w:line="240" w:lineRule="auto"/>
              <w:ind w:left="57" w:right="57"/>
              <w:jc w:val="both"/>
              <w:rPr>
                <w:rFonts w:ascii="Times New Roman" w:hAnsi="Times New Roman"/>
                <w:sz w:val="24"/>
                <w:szCs w:val="24"/>
                <w:lang w:eastAsia="hu-HU"/>
              </w:rPr>
            </w:pPr>
          </w:p>
          <w:p w:rsidR="00015F29" w:rsidRPr="009960F4" w:rsidRDefault="00015F29" w:rsidP="0053295D">
            <w:pPr>
              <w:spacing w:after="0" w:line="240" w:lineRule="auto"/>
              <w:ind w:left="57" w:right="57"/>
              <w:jc w:val="both"/>
              <w:rPr>
                <w:rFonts w:ascii="Times New Roman" w:eastAsia="Times New Roman" w:hAnsi="Times New Roman"/>
                <w:sz w:val="24"/>
                <w:szCs w:val="24"/>
                <w:u w:val="single"/>
                <w:lang w:eastAsia="hu-HU"/>
              </w:rPr>
            </w:pPr>
            <w:r w:rsidRPr="009960F4">
              <w:rPr>
                <w:rFonts w:ascii="Times New Roman" w:eastAsia="Times New Roman" w:hAnsi="Times New Roman"/>
                <w:sz w:val="24"/>
                <w:szCs w:val="24"/>
                <w:u w:val="single"/>
                <w:lang w:eastAsia="hu-HU"/>
              </w:rPr>
              <w:t xml:space="preserve">1. Egyösszegű nettó ajánlati ár </w:t>
            </w:r>
            <w:r w:rsidR="008074FF" w:rsidRPr="009960F4">
              <w:rPr>
                <w:rFonts w:ascii="Times New Roman" w:eastAsia="Times New Roman" w:hAnsi="Times New Roman"/>
                <w:sz w:val="24"/>
                <w:szCs w:val="24"/>
                <w:u w:val="single"/>
                <w:lang w:eastAsia="hu-HU"/>
              </w:rPr>
              <w:t>(</w:t>
            </w:r>
            <w:r w:rsidRPr="009960F4">
              <w:rPr>
                <w:rFonts w:ascii="Times New Roman" w:eastAsia="Times New Roman" w:hAnsi="Times New Roman"/>
                <w:sz w:val="24"/>
                <w:szCs w:val="24"/>
                <w:u w:val="single"/>
                <w:lang w:eastAsia="hu-HU"/>
              </w:rPr>
              <w:t>HUF</w:t>
            </w:r>
            <w:r w:rsidR="008074FF" w:rsidRPr="009960F4">
              <w:rPr>
                <w:rFonts w:ascii="Times New Roman" w:eastAsia="Times New Roman" w:hAnsi="Times New Roman"/>
                <w:sz w:val="24"/>
                <w:szCs w:val="24"/>
                <w:u w:val="single"/>
                <w:lang w:eastAsia="hu-HU"/>
              </w:rPr>
              <w:t>, előny a kevesebb)</w:t>
            </w:r>
            <w:r w:rsidRPr="009960F4">
              <w:rPr>
                <w:rFonts w:ascii="Times New Roman" w:eastAsia="Times New Roman" w:hAnsi="Times New Roman"/>
                <w:sz w:val="24"/>
                <w:szCs w:val="24"/>
                <w:u w:val="single"/>
                <w:lang w:eastAsia="hu-HU"/>
              </w:rPr>
              <w:t>:</w:t>
            </w:r>
          </w:p>
          <w:p w:rsidR="003774AB" w:rsidRPr="009960F4" w:rsidRDefault="001C0431" w:rsidP="003774AB">
            <w:pPr>
              <w:spacing w:after="0" w:line="240" w:lineRule="auto"/>
              <w:ind w:left="57" w:right="57"/>
              <w:jc w:val="both"/>
              <w:rPr>
                <w:rFonts w:ascii="Times New Roman" w:hAnsi="Times New Roman"/>
                <w:sz w:val="24"/>
                <w:szCs w:val="24"/>
              </w:rPr>
            </w:pPr>
            <w:r w:rsidRPr="009960F4">
              <w:rPr>
                <w:rFonts w:ascii="Times New Roman" w:hAnsi="Times New Roman"/>
                <w:bCs/>
                <w:sz w:val="24"/>
                <w:szCs w:val="24"/>
              </w:rPr>
              <w:t>Az 1. értékelési részszempont esetében</w:t>
            </w:r>
            <w:r w:rsidR="002A1F1D" w:rsidRPr="009960F4">
              <w:rPr>
                <w:rFonts w:ascii="Times New Roman" w:hAnsi="Times New Roman"/>
                <w:bCs/>
                <w:sz w:val="24"/>
                <w:szCs w:val="24"/>
              </w:rPr>
              <w:t xml:space="preserve"> ajánlatkérő</w:t>
            </w:r>
            <w:r w:rsidRPr="009960F4">
              <w:rPr>
                <w:rFonts w:ascii="Times New Roman" w:hAnsi="Times New Roman"/>
                <w:bCs/>
                <w:sz w:val="24"/>
                <w:szCs w:val="24"/>
              </w:rPr>
              <w:t xml:space="preserve"> a fordított arányosítás módszerével határozza meg a ponthatárok közötti pontszámot úgy, hogy a legelőnyösebb ajánlat a maximális (10) pontszámot kapja, a többi ajánlatra adandó pontszámok pedig a legjobb ajánlathoz viszonyított értékarányosítással kerülnek meghatározásra a dokumentációban megadott képlet szerint kettő </w:t>
            </w:r>
            <w:proofErr w:type="spellStart"/>
            <w:r w:rsidRPr="009960F4">
              <w:rPr>
                <w:rFonts w:ascii="Times New Roman" w:hAnsi="Times New Roman"/>
                <w:bCs/>
                <w:sz w:val="24"/>
                <w:szCs w:val="24"/>
              </w:rPr>
              <w:t>tizedesjegyig</w:t>
            </w:r>
            <w:proofErr w:type="spellEnd"/>
            <w:r w:rsidRPr="009960F4">
              <w:rPr>
                <w:rFonts w:ascii="Times New Roman" w:hAnsi="Times New Roman"/>
                <w:bCs/>
                <w:sz w:val="24"/>
                <w:szCs w:val="24"/>
              </w:rPr>
              <w:t xml:space="preserve">, </w:t>
            </w:r>
            <w:r w:rsidR="00FF01F1" w:rsidRPr="009960F4">
              <w:rPr>
                <w:rFonts w:ascii="Times New Roman" w:hAnsi="Times New Roman"/>
                <w:bCs/>
                <w:sz w:val="24"/>
                <w:szCs w:val="24"/>
              </w:rPr>
              <w:t>a kerekítés szabályai szerint</w:t>
            </w:r>
            <w:r w:rsidRPr="009960F4">
              <w:rPr>
                <w:rFonts w:ascii="Times New Roman" w:hAnsi="Times New Roman"/>
                <w:bCs/>
                <w:sz w:val="24"/>
                <w:szCs w:val="24"/>
              </w:rPr>
              <w:t>.</w:t>
            </w:r>
          </w:p>
          <w:p w:rsidR="00015F29" w:rsidRPr="009960F4" w:rsidRDefault="00015F29" w:rsidP="0053295D">
            <w:pPr>
              <w:spacing w:after="0" w:line="240" w:lineRule="auto"/>
              <w:ind w:left="57" w:right="57"/>
              <w:jc w:val="both"/>
              <w:rPr>
                <w:rFonts w:ascii="Times New Roman" w:eastAsia="Times New Roman" w:hAnsi="Times New Roman"/>
                <w:sz w:val="24"/>
                <w:szCs w:val="24"/>
                <w:lang w:eastAsia="hu-HU"/>
              </w:rPr>
            </w:pPr>
          </w:p>
          <w:p w:rsidR="004A59F6" w:rsidRDefault="009B7849" w:rsidP="003317A6">
            <w:pPr>
              <w:spacing w:after="0" w:line="240" w:lineRule="auto"/>
              <w:jc w:val="both"/>
              <w:rPr>
                <w:rFonts w:ascii="Times New Roman" w:eastAsia="Times New Roman" w:hAnsi="Times New Roman"/>
                <w:sz w:val="24"/>
                <w:szCs w:val="24"/>
                <w:lang w:eastAsia="hu-HU"/>
              </w:rPr>
            </w:pPr>
            <w:r w:rsidRPr="009960F4">
              <w:rPr>
                <w:rFonts w:ascii="Times New Roman" w:eastAsia="Times New Roman" w:hAnsi="Times New Roman"/>
                <w:sz w:val="24"/>
                <w:szCs w:val="24"/>
                <w:u w:val="single"/>
                <w:lang w:eastAsia="hu-HU"/>
              </w:rPr>
              <w:t xml:space="preserve">2. </w:t>
            </w:r>
            <w:r w:rsidR="00F45998" w:rsidRPr="006E37A5">
              <w:rPr>
                <w:rFonts w:ascii="Times New Roman" w:hAnsi="Times New Roman"/>
                <w:bCs/>
                <w:sz w:val="24"/>
                <w:szCs w:val="24"/>
              </w:rPr>
              <w:t xml:space="preserve">Az ajánlati felhívás III.1.3) pontja M/2 alpontjának a) alpontja vonatkozásában </w:t>
            </w:r>
            <w:proofErr w:type="gramStart"/>
            <w:r w:rsidR="00F45998" w:rsidRPr="006E37A5">
              <w:rPr>
                <w:rFonts w:ascii="Times New Roman" w:hAnsi="Times New Roman"/>
                <w:bCs/>
                <w:sz w:val="24"/>
                <w:szCs w:val="24"/>
              </w:rPr>
              <w:t xml:space="preserve">megnevezett </w:t>
            </w:r>
            <w:r w:rsidR="00F45998" w:rsidRPr="006E37A5">
              <w:rPr>
                <w:rFonts w:ascii="Times New Roman" w:hAnsi="Times New Roman"/>
                <w:sz w:val="24"/>
                <w:szCs w:val="24"/>
              </w:rPr>
              <w:t xml:space="preserve"> </w:t>
            </w:r>
            <w:r w:rsidR="009574BC" w:rsidRPr="006E37A5">
              <w:rPr>
                <w:rFonts w:ascii="Times New Roman" w:eastAsia="Times New Roman" w:hAnsi="Times New Roman"/>
                <w:sz w:val="24"/>
                <w:szCs w:val="24"/>
                <w:u w:val="single"/>
                <w:lang w:eastAsia="hu-HU"/>
              </w:rPr>
              <w:t>szakember</w:t>
            </w:r>
            <w:proofErr w:type="gramEnd"/>
            <w:r w:rsidR="009574BC" w:rsidRPr="006E37A5">
              <w:rPr>
                <w:rFonts w:ascii="Times New Roman" w:eastAsia="Times New Roman" w:hAnsi="Times New Roman"/>
                <w:sz w:val="24"/>
                <w:szCs w:val="24"/>
                <w:u w:val="single"/>
                <w:lang w:eastAsia="hu-HU"/>
              </w:rPr>
              <w:t xml:space="preserve"> valamely új építésű, monolit-vasbetonvázas épület vagy műtárgy létrehozására irányuló magasépítési kivitelezési tevékenység területén szerzett szakmai </w:t>
            </w:r>
            <w:r w:rsidR="00086310" w:rsidRPr="006E37A5">
              <w:rPr>
                <w:rFonts w:ascii="Times New Roman" w:eastAsia="Times New Roman" w:hAnsi="Times New Roman"/>
                <w:sz w:val="24"/>
                <w:szCs w:val="24"/>
                <w:u w:val="single"/>
                <w:lang w:eastAsia="hu-HU"/>
              </w:rPr>
              <w:t>többlet</w:t>
            </w:r>
            <w:r w:rsidR="009574BC" w:rsidRPr="006E37A5">
              <w:rPr>
                <w:rFonts w:ascii="Times New Roman" w:eastAsia="Times New Roman" w:hAnsi="Times New Roman"/>
                <w:sz w:val="24"/>
                <w:szCs w:val="24"/>
                <w:u w:val="single"/>
                <w:lang w:eastAsia="hu-HU"/>
              </w:rPr>
              <w:t>tapasztalata</w:t>
            </w:r>
            <w:r w:rsidR="001025D5" w:rsidRPr="009960F4">
              <w:rPr>
                <w:rFonts w:ascii="Times New Roman" w:eastAsia="Times New Roman" w:hAnsi="Times New Roman"/>
                <w:sz w:val="24"/>
                <w:szCs w:val="24"/>
                <w:u w:val="single"/>
                <w:lang w:eastAsia="hu-HU"/>
              </w:rPr>
              <w:t xml:space="preserve"> (HÓNAP)</w:t>
            </w:r>
            <w:r w:rsidRPr="009960F4">
              <w:rPr>
                <w:rFonts w:ascii="Times New Roman" w:eastAsia="Times New Roman" w:hAnsi="Times New Roman"/>
                <w:sz w:val="24"/>
                <w:szCs w:val="24"/>
                <w:u w:val="single"/>
                <w:lang w:eastAsia="hu-HU"/>
              </w:rPr>
              <w:t>:</w:t>
            </w:r>
            <w:r w:rsidR="003317A6" w:rsidRPr="009960F4">
              <w:rPr>
                <w:rFonts w:ascii="Times New Roman" w:eastAsia="Times New Roman" w:hAnsi="Times New Roman"/>
                <w:sz w:val="24"/>
                <w:szCs w:val="24"/>
                <w:lang w:eastAsia="hu-HU"/>
              </w:rPr>
              <w:t xml:space="preserve"> </w:t>
            </w:r>
          </w:p>
          <w:p w:rsidR="004A59F6" w:rsidRDefault="004A59F6" w:rsidP="004A59F6">
            <w:pPr>
              <w:spacing w:after="0" w:line="240" w:lineRule="auto"/>
              <w:ind w:left="57" w:right="57"/>
              <w:jc w:val="both"/>
              <w:rPr>
                <w:rFonts w:ascii="Times New Roman" w:hAnsi="Times New Roman"/>
                <w:sz w:val="24"/>
                <w:szCs w:val="24"/>
              </w:rPr>
            </w:pPr>
            <w:r>
              <w:rPr>
                <w:rFonts w:ascii="Times New Roman" w:hAnsi="Times New Roman"/>
                <w:sz w:val="24"/>
                <w:szCs w:val="24"/>
              </w:rPr>
              <w:t>3</w:t>
            </w:r>
            <w:r w:rsidRPr="009960F4">
              <w:rPr>
                <w:rFonts w:ascii="Times New Roman" w:hAnsi="Times New Roman"/>
                <w:sz w:val="24"/>
                <w:szCs w:val="24"/>
              </w:rPr>
              <w:t xml:space="preserve">. </w:t>
            </w:r>
            <w:r w:rsidRPr="006E37A5">
              <w:rPr>
                <w:rFonts w:ascii="Times New Roman" w:hAnsi="Times New Roman"/>
                <w:bCs/>
                <w:sz w:val="24"/>
                <w:szCs w:val="24"/>
              </w:rPr>
              <w:t xml:space="preserve">Az ajánlati felhívás III.1.3) pontja M/2 alpontjának </w:t>
            </w:r>
            <w:r>
              <w:rPr>
                <w:rFonts w:ascii="Times New Roman" w:hAnsi="Times New Roman"/>
                <w:bCs/>
                <w:sz w:val="24"/>
                <w:szCs w:val="24"/>
              </w:rPr>
              <w:t>b</w:t>
            </w:r>
            <w:r w:rsidRPr="006E37A5">
              <w:rPr>
                <w:rFonts w:ascii="Times New Roman" w:hAnsi="Times New Roman"/>
                <w:bCs/>
                <w:sz w:val="24"/>
                <w:szCs w:val="24"/>
              </w:rPr>
              <w:t xml:space="preserve">) alpontja vonatkozásában </w:t>
            </w:r>
            <w:proofErr w:type="gramStart"/>
            <w:r w:rsidRPr="006E37A5">
              <w:rPr>
                <w:rFonts w:ascii="Times New Roman" w:hAnsi="Times New Roman"/>
                <w:bCs/>
                <w:sz w:val="24"/>
                <w:szCs w:val="24"/>
              </w:rPr>
              <w:t xml:space="preserve">megnevezett </w:t>
            </w:r>
            <w:r w:rsidRPr="009960F4">
              <w:rPr>
                <w:rFonts w:ascii="Times New Roman" w:hAnsi="Times New Roman"/>
                <w:sz w:val="24"/>
                <w:szCs w:val="24"/>
              </w:rPr>
              <w:t xml:space="preserve"> szakember</w:t>
            </w:r>
            <w:proofErr w:type="gramEnd"/>
            <w:r w:rsidRPr="009960F4">
              <w:rPr>
                <w:rFonts w:ascii="Times New Roman" w:hAnsi="Times New Roman"/>
                <w:sz w:val="24"/>
                <w:szCs w:val="24"/>
              </w:rPr>
              <w:t xml:space="preserve"> valamely új építésű, épület vagy műtárgy létrehozására irányuló</w:t>
            </w:r>
            <w:r>
              <w:rPr>
                <w:rFonts w:ascii="Times New Roman" w:hAnsi="Times New Roman"/>
                <w:sz w:val="24"/>
                <w:szCs w:val="24"/>
              </w:rPr>
              <w:t>, épületgépészeti</w:t>
            </w:r>
            <w:r w:rsidRPr="009960F4">
              <w:rPr>
                <w:rFonts w:ascii="Times New Roman" w:hAnsi="Times New Roman"/>
                <w:sz w:val="24"/>
                <w:szCs w:val="24"/>
              </w:rPr>
              <w:t xml:space="preserve"> tevékenység területén szerzett szakmai </w:t>
            </w:r>
            <w:r w:rsidRPr="006E37A5">
              <w:rPr>
                <w:rFonts w:ascii="Times New Roman" w:hAnsi="Times New Roman"/>
                <w:sz w:val="24"/>
                <w:szCs w:val="24"/>
              </w:rPr>
              <w:t>többlett</w:t>
            </w:r>
            <w:r w:rsidRPr="009960F4">
              <w:rPr>
                <w:rFonts w:ascii="Times New Roman" w:hAnsi="Times New Roman"/>
                <w:sz w:val="24"/>
                <w:szCs w:val="24"/>
              </w:rPr>
              <w:t xml:space="preserve">apasztalata (HÓNAP) </w:t>
            </w:r>
          </w:p>
          <w:p w:rsidR="004A59F6" w:rsidRDefault="004A59F6" w:rsidP="004A59F6">
            <w:pPr>
              <w:spacing w:after="0" w:line="240" w:lineRule="auto"/>
              <w:jc w:val="both"/>
              <w:rPr>
                <w:rFonts w:ascii="Times New Roman" w:hAnsi="Times New Roman"/>
                <w:sz w:val="24"/>
                <w:szCs w:val="24"/>
              </w:rPr>
            </w:pPr>
            <w:r>
              <w:rPr>
                <w:rFonts w:ascii="Times New Roman" w:hAnsi="Times New Roman"/>
                <w:sz w:val="24"/>
                <w:szCs w:val="24"/>
              </w:rPr>
              <w:t>4</w:t>
            </w:r>
            <w:r w:rsidRPr="009960F4">
              <w:rPr>
                <w:rFonts w:ascii="Times New Roman" w:hAnsi="Times New Roman"/>
                <w:sz w:val="24"/>
                <w:szCs w:val="24"/>
              </w:rPr>
              <w:t xml:space="preserve">. </w:t>
            </w:r>
            <w:r w:rsidRPr="006E37A5">
              <w:rPr>
                <w:rFonts w:ascii="Times New Roman" w:hAnsi="Times New Roman"/>
                <w:bCs/>
                <w:sz w:val="24"/>
                <w:szCs w:val="24"/>
              </w:rPr>
              <w:t xml:space="preserve">Az ajánlati felhívás III.1.3) pontja M/2 alpontjának </w:t>
            </w:r>
            <w:r>
              <w:rPr>
                <w:rFonts w:ascii="Times New Roman" w:hAnsi="Times New Roman"/>
                <w:bCs/>
                <w:sz w:val="24"/>
                <w:szCs w:val="24"/>
              </w:rPr>
              <w:t>c</w:t>
            </w:r>
            <w:r w:rsidRPr="006E37A5">
              <w:rPr>
                <w:rFonts w:ascii="Times New Roman" w:hAnsi="Times New Roman"/>
                <w:bCs/>
                <w:sz w:val="24"/>
                <w:szCs w:val="24"/>
              </w:rPr>
              <w:t xml:space="preserve">) alpontja vonatkozásában </w:t>
            </w:r>
            <w:proofErr w:type="gramStart"/>
            <w:r w:rsidRPr="006E37A5">
              <w:rPr>
                <w:rFonts w:ascii="Times New Roman" w:hAnsi="Times New Roman"/>
                <w:bCs/>
                <w:sz w:val="24"/>
                <w:szCs w:val="24"/>
              </w:rPr>
              <w:t xml:space="preserve">megnevezett </w:t>
            </w:r>
            <w:r w:rsidRPr="009960F4">
              <w:rPr>
                <w:rFonts w:ascii="Times New Roman" w:hAnsi="Times New Roman"/>
                <w:sz w:val="24"/>
                <w:szCs w:val="24"/>
              </w:rPr>
              <w:t xml:space="preserve"> szakember</w:t>
            </w:r>
            <w:proofErr w:type="gramEnd"/>
            <w:r w:rsidRPr="009960F4">
              <w:rPr>
                <w:rFonts w:ascii="Times New Roman" w:hAnsi="Times New Roman"/>
                <w:sz w:val="24"/>
                <w:szCs w:val="24"/>
              </w:rPr>
              <w:t xml:space="preserve"> valamely új építésű, épület vagy műtárgy létrehozására irányuló</w:t>
            </w:r>
            <w:r>
              <w:rPr>
                <w:rFonts w:ascii="Times New Roman" w:hAnsi="Times New Roman"/>
                <w:sz w:val="24"/>
                <w:szCs w:val="24"/>
              </w:rPr>
              <w:t>, épületvillamossági</w:t>
            </w:r>
            <w:r w:rsidRPr="009960F4">
              <w:rPr>
                <w:rFonts w:ascii="Times New Roman" w:hAnsi="Times New Roman"/>
                <w:sz w:val="24"/>
                <w:szCs w:val="24"/>
              </w:rPr>
              <w:t xml:space="preserve"> tevékenység területén szerzett szakmai </w:t>
            </w:r>
            <w:r w:rsidRPr="006E37A5">
              <w:rPr>
                <w:rFonts w:ascii="Times New Roman" w:hAnsi="Times New Roman"/>
                <w:sz w:val="24"/>
                <w:szCs w:val="24"/>
              </w:rPr>
              <w:t>többlett</w:t>
            </w:r>
            <w:r w:rsidRPr="009960F4">
              <w:rPr>
                <w:rFonts w:ascii="Times New Roman" w:hAnsi="Times New Roman"/>
                <w:sz w:val="24"/>
                <w:szCs w:val="24"/>
              </w:rPr>
              <w:t xml:space="preserve">apasztalata (HÓNAP) </w:t>
            </w:r>
          </w:p>
          <w:p w:rsidR="003317A6" w:rsidRPr="009960F4" w:rsidRDefault="003317A6" w:rsidP="004A59F6">
            <w:pPr>
              <w:spacing w:after="0" w:line="240" w:lineRule="auto"/>
              <w:jc w:val="both"/>
              <w:rPr>
                <w:rFonts w:ascii="Times New Roman" w:eastAsia="Times New Roman" w:hAnsi="Times New Roman"/>
                <w:sz w:val="24"/>
                <w:szCs w:val="24"/>
                <w:lang w:eastAsia="hu-HU"/>
              </w:rPr>
            </w:pPr>
            <w:r w:rsidRPr="009960F4">
              <w:rPr>
                <w:rFonts w:ascii="Times New Roman" w:eastAsia="Times New Roman" w:hAnsi="Times New Roman"/>
                <w:sz w:val="24"/>
                <w:szCs w:val="24"/>
                <w:lang w:eastAsia="hu-HU"/>
              </w:rPr>
              <w:t xml:space="preserve">Az ajánlatok értékelése a 2. </w:t>
            </w:r>
            <w:r w:rsidR="004A59F6">
              <w:rPr>
                <w:rFonts w:ascii="Times New Roman" w:eastAsia="Times New Roman" w:hAnsi="Times New Roman"/>
                <w:sz w:val="24"/>
                <w:szCs w:val="24"/>
                <w:lang w:eastAsia="hu-HU"/>
              </w:rPr>
              <w:t xml:space="preserve">3. és 4. </w:t>
            </w:r>
            <w:r w:rsidRPr="009960F4">
              <w:rPr>
                <w:rFonts w:ascii="Times New Roman" w:eastAsia="Times New Roman" w:hAnsi="Times New Roman"/>
                <w:sz w:val="24"/>
                <w:szCs w:val="24"/>
                <w:lang w:eastAsia="hu-HU"/>
              </w:rPr>
              <w:t xml:space="preserve">értékelési szempont vonatkozásában az </w:t>
            </w:r>
            <w:r w:rsidRPr="009960F4">
              <w:rPr>
                <w:rFonts w:ascii="Times New Roman" w:eastAsia="Times New Roman" w:hAnsi="Times New Roman"/>
                <w:sz w:val="24"/>
                <w:szCs w:val="24"/>
                <w:u w:val="single"/>
                <w:lang w:eastAsia="hu-HU"/>
              </w:rPr>
              <w:t>egyenes arányosítás relatív értékelési módszerével</w:t>
            </w:r>
            <w:r w:rsidRPr="009960F4">
              <w:rPr>
                <w:rFonts w:ascii="Times New Roman" w:eastAsia="Times New Roman" w:hAnsi="Times New Roman"/>
                <w:sz w:val="24"/>
                <w:szCs w:val="24"/>
                <w:lang w:eastAsia="hu-HU"/>
              </w:rPr>
              <w:t xml:space="preserve"> történik, amelynek értelmében a legmagasabb érték a legkedvezőbb.</w:t>
            </w:r>
          </w:p>
          <w:p w:rsidR="003317A6" w:rsidRPr="009960F4" w:rsidRDefault="003317A6" w:rsidP="003317A6">
            <w:pPr>
              <w:spacing w:after="0" w:line="240" w:lineRule="auto"/>
              <w:jc w:val="both"/>
              <w:rPr>
                <w:rFonts w:ascii="Times New Roman" w:eastAsia="Times New Roman" w:hAnsi="Times New Roman"/>
                <w:bCs/>
                <w:sz w:val="24"/>
                <w:szCs w:val="24"/>
                <w:lang w:eastAsia="hu-HU"/>
              </w:rPr>
            </w:pPr>
            <w:r w:rsidRPr="009960F4">
              <w:rPr>
                <w:rFonts w:ascii="Times New Roman" w:eastAsia="Times New Roman" w:hAnsi="Times New Roman"/>
                <w:sz w:val="24"/>
                <w:szCs w:val="24"/>
                <w:lang w:eastAsia="hu-HU"/>
              </w:rPr>
              <w:t>Ajánlatkérő a legkedvezőbb tartalmi elemre a maximális 10 pontot (felső ponthatár) adja, a többi ajánlat tartalmi elemére pedig a legkedvezőbb tartalmi elemhez viszonyítva arányosan számolja ki a pontszámokat,</w:t>
            </w:r>
            <w:r w:rsidRPr="009960F4">
              <w:rPr>
                <w:rFonts w:ascii="Times New Roman" w:eastAsia="Times New Roman" w:hAnsi="Times New Roman"/>
                <w:bCs/>
                <w:sz w:val="24"/>
                <w:szCs w:val="24"/>
                <w:lang w:eastAsia="hu-HU"/>
              </w:rPr>
              <w:t xml:space="preserve"> de minimum 1 pontot ad. </w:t>
            </w:r>
          </w:p>
          <w:p w:rsidR="003317A6" w:rsidRPr="009960F4" w:rsidRDefault="003317A6" w:rsidP="003317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u-HU"/>
              </w:rPr>
            </w:pPr>
            <w:r w:rsidRPr="009960F4">
              <w:rPr>
                <w:rFonts w:ascii="Times New Roman" w:eastAsia="Times New Roman" w:hAnsi="Times New Roman"/>
                <w:sz w:val="24"/>
                <w:szCs w:val="24"/>
                <w:lang w:eastAsia="hu-HU"/>
              </w:rPr>
              <w:t xml:space="preserve">A </w:t>
            </w:r>
            <w:r w:rsidR="006F4275" w:rsidRPr="009960F4">
              <w:rPr>
                <w:rFonts w:ascii="Times New Roman" w:eastAsia="Times New Roman" w:hAnsi="Times New Roman"/>
                <w:sz w:val="24"/>
                <w:szCs w:val="24"/>
                <w:lang w:eastAsia="hu-HU"/>
              </w:rPr>
              <w:t>2</w:t>
            </w:r>
            <w:r w:rsidRPr="009960F4">
              <w:rPr>
                <w:rFonts w:ascii="Times New Roman" w:eastAsia="Times New Roman" w:hAnsi="Times New Roman"/>
                <w:sz w:val="24"/>
                <w:szCs w:val="24"/>
                <w:lang w:eastAsia="hu-HU"/>
              </w:rPr>
              <w:t xml:space="preserve">. </w:t>
            </w:r>
            <w:r w:rsidR="004A59F6">
              <w:rPr>
                <w:rFonts w:ascii="Times New Roman" w:eastAsia="Times New Roman" w:hAnsi="Times New Roman"/>
                <w:sz w:val="24"/>
                <w:szCs w:val="24"/>
                <w:lang w:eastAsia="hu-HU"/>
              </w:rPr>
              <w:t xml:space="preserve">3. és 4. </w:t>
            </w:r>
            <w:r w:rsidRPr="009960F4">
              <w:rPr>
                <w:rFonts w:ascii="Times New Roman" w:eastAsia="Times New Roman" w:hAnsi="Times New Roman"/>
                <w:sz w:val="24"/>
                <w:szCs w:val="24"/>
                <w:lang w:eastAsia="hu-HU"/>
              </w:rPr>
              <w:t>értékelési szempont vonatkozásában az ajánlati elem azon legkedvezőbb szintje, amelyre és az annál kedvezőbb vállalásokra ajánlatkérő egyaránt a fentiekben hivatkozott ponthatár felső határával (10 pont) azonos számú pontot ad: 60 hónap.</w:t>
            </w:r>
          </w:p>
          <w:p w:rsidR="003317A6" w:rsidRPr="009960F4" w:rsidRDefault="003317A6" w:rsidP="003317A6">
            <w:pPr>
              <w:spacing w:after="0" w:line="240" w:lineRule="auto"/>
              <w:jc w:val="both"/>
              <w:rPr>
                <w:rFonts w:ascii="Times New Roman" w:eastAsia="Times New Roman" w:hAnsi="Times New Roman"/>
                <w:sz w:val="24"/>
                <w:szCs w:val="24"/>
                <w:lang w:eastAsia="hu-HU"/>
              </w:rPr>
            </w:pPr>
          </w:p>
          <w:p w:rsidR="00F94D84" w:rsidRPr="009960F4" w:rsidRDefault="00F94D84" w:rsidP="00F94D84">
            <w:pPr>
              <w:spacing w:after="0" w:line="240" w:lineRule="auto"/>
              <w:jc w:val="both"/>
              <w:rPr>
                <w:rFonts w:ascii="Times New Roman" w:eastAsia="Times New Roman" w:hAnsi="Times New Roman"/>
                <w:bCs/>
                <w:sz w:val="24"/>
                <w:szCs w:val="24"/>
                <w:lang w:eastAsia="hu-HU"/>
              </w:rPr>
            </w:pPr>
            <w:r w:rsidRPr="009960F4">
              <w:rPr>
                <w:rFonts w:ascii="Times New Roman" w:eastAsia="Times New Roman" w:hAnsi="Times New Roman"/>
                <w:bCs/>
                <w:sz w:val="24"/>
                <w:szCs w:val="24"/>
                <w:lang w:eastAsia="hu-HU"/>
              </w:rPr>
              <w:t xml:space="preserve">A pontozás két </w:t>
            </w:r>
            <w:proofErr w:type="spellStart"/>
            <w:r w:rsidRPr="009960F4">
              <w:rPr>
                <w:rFonts w:ascii="Times New Roman" w:eastAsia="Times New Roman" w:hAnsi="Times New Roman"/>
                <w:bCs/>
                <w:sz w:val="24"/>
                <w:szCs w:val="24"/>
                <w:lang w:eastAsia="hu-HU"/>
              </w:rPr>
              <w:t>tizedesjegy</w:t>
            </w:r>
            <w:proofErr w:type="spellEnd"/>
            <w:r w:rsidRPr="009960F4">
              <w:rPr>
                <w:rFonts w:ascii="Times New Roman" w:eastAsia="Times New Roman" w:hAnsi="Times New Roman"/>
                <w:bCs/>
                <w:sz w:val="24"/>
                <w:szCs w:val="24"/>
                <w:lang w:eastAsia="hu-HU"/>
              </w:rPr>
              <w:t xml:space="preserve"> pontossággal történik, a kerekítés szabályai szerint.</w:t>
            </w:r>
          </w:p>
          <w:p w:rsidR="003317A6" w:rsidRPr="009960F4" w:rsidRDefault="003317A6" w:rsidP="003317A6">
            <w:pPr>
              <w:spacing w:after="0" w:line="240" w:lineRule="auto"/>
              <w:jc w:val="both"/>
              <w:rPr>
                <w:rFonts w:ascii="Times New Roman" w:eastAsia="Times New Roman" w:hAnsi="Times New Roman"/>
                <w:sz w:val="20"/>
                <w:szCs w:val="20"/>
                <w:lang w:eastAsia="hu-HU"/>
              </w:rPr>
            </w:pPr>
          </w:p>
          <w:p w:rsidR="00E94AE6" w:rsidRPr="009960F4" w:rsidRDefault="00E94AE6" w:rsidP="00E94AE6">
            <w:pPr>
              <w:spacing w:after="0" w:line="240" w:lineRule="auto"/>
              <w:ind w:left="57" w:right="57"/>
              <w:jc w:val="both"/>
              <w:rPr>
                <w:rFonts w:ascii="Times New Roman" w:hAnsi="Times New Roman"/>
                <w:bCs/>
                <w:sz w:val="24"/>
                <w:szCs w:val="24"/>
              </w:rPr>
            </w:pPr>
          </w:p>
          <w:p w:rsidR="009B7849" w:rsidRPr="009960F4" w:rsidRDefault="009B7849" w:rsidP="001C0431">
            <w:pPr>
              <w:spacing w:after="0" w:line="240" w:lineRule="auto"/>
              <w:ind w:left="57" w:right="57"/>
              <w:jc w:val="both"/>
              <w:rPr>
                <w:rFonts w:ascii="Times New Roman" w:hAnsi="Times New Roman"/>
                <w:sz w:val="24"/>
                <w:szCs w:val="24"/>
              </w:rPr>
            </w:pPr>
          </w:p>
          <w:p w:rsidR="001C0431" w:rsidRPr="006E37A5" w:rsidRDefault="004A59F6" w:rsidP="001C0431">
            <w:pPr>
              <w:spacing w:after="0" w:line="240" w:lineRule="auto"/>
              <w:ind w:left="57" w:right="57"/>
              <w:jc w:val="both"/>
              <w:rPr>
                <w:rFonts w:ascii="Times New Roman" w:hAnsi="Times New Roman"/>
                <w:sz w:val="24"/>
                <w:szCs w:val="24"/>
                <w:u w:val="single"/>
              </w:rPr>
            </w:pPr>
            <w:r>
              <w:rPr>
                <w:rFonts w:ascii="Times New Roman" w:hAnsi="Times New Roman"/>
                <w:sz w:val="24"/>
                <w:szCs w:val="24"/>
                <w:u w:val="single"/>
              </w:rPr>
              <w:t>5</w:t>
            </w:r>
            <w:r w:rsidR="001C0431" w:rsidRPr="006E37A5">
              <w:rPr>
                <w:rFonts w:ascii="Times New Roman" w:hAnsi="Times New Roman"/>
                <w:sz w:val="24"/>
                <w:szCs w:val="24"/>
                <w:u w:val="single"/>
              </w:rPr>
              <w:t>.</w:t>
            </w:r>
            <w:r w:rsidR="002A1F1D" w:rsidRPr="006E37A5">
              <w:rPr>
                <w:rFonts w:ascii="Times New Roman" w:hAnsi="Times New Roman"/>
                <w:sz w:val="24"/>
                <w:szCs w:val="24"/>
                <w:u w:val="single"/>
              </w:rPr>
              <w:t xml:space="preserve"> </w:t>
            </w:r>
            <w:r w:rsidR="001C0431" w:rsidRPr="006E37A5">
              <w:rPr>
                <w:rFonts w:ascii="Times New Roman" w:hAnsi="Times New Roman"/>
                <w:sz w:val="24"/>
                <w:szCs w:val="24"/>
                <w:u w:val="single"/>
              </w:rPr>
              <w:t>Jótállás időtartama (hónap,</w:t>
            </w:r>
            <w:r w:rsidR="00341BB6" w:rsidRPr="006E37A5">
              <w:rPr>
                <w:rFonts w:ascii="Times New Roman" w:hAnsi="Times New Roman"/>
                <w:sz w:val="24"/>
                <w:szCs w:val="24"/>
                <w:u w:val="single"/>
              </w:rPr>
              <w:t xml:space="preserve"> </w:t>
            </w:r>
            <w:r w:rsidR="001C0431" w:rsidRPr="006E37A5">
              <w:rPr>
                <w:rFonts w:ascii="Times New Roman" w:hAnsi="Times New Roman"/>
                <w:sz w:val="24"/>
                <w:szCs w:val="24"/>
                <w:u w:val="single"/>
              </w:rPr>
              <w:t>előny a több):</w:t>
            </w:r>
          </w:p>
          <w:p w:rsidR="005A71A2" w:rsidRPr="009960F4" w:rsidRDefault="001C0431" w:rsidP="001C0431">
            <w:pPr>
              <w:spacing w:after="0" w:line="240" w:lineRule="auto"/>
              <w:ind w:left="57" w:right="57"/>
              <w:jc w:val="both"/>
              <w:rPr>
                <w:rFonts w:ascii="Times New Roman" w:eastAsia="Times New Roman" w:hAnsi="Times New Roman"/>
                <w:bCs/>
                <w:sz w:val="24"/>
                <w:szCs w:val="24"/>
                <w:lang w:eastAsia="hu-HU"/>
              </w:rPr>
            </w:pPr>
            <w:r w:rsidRPr="006E37A5">
              <w:rPr>
                <w:rFonts w:ascii="Times New Roman" w:eastAsia="Times New Roman" w:hAnsi="Times New Roman"/>
                <w:sz w:val="24"/>
                <w:szCs w:val="24"/>
                <w:lang w:eastAsia="hu-HU"/>
              </w:rPr>
              <w:t xml:space="preserve">A </w:t>
            </w:r>
            <w:r w:rsidR="004A59F6">
              <w:rPr>
                <w:rFonts w:ascii="Times New Roman" w:eastAsia="Times New Roman" w:hAnsi="Times New Roman"/>
                <w:sz w:val="24"/>
                <w:szCs w:val="24"/>
                <w:lang w:eastAsia="hu-HU"/>
              </w:rPr>
              <w:t>5</w:t>
            </w:r>
            <w:r w:rsidR="00086310" w:rsidRPr="006E37A5">
              <w:rPr>
                <w:rFonts w:ascii="Times New Roman" w:eastAsia="Times New Roman" w:hAnsi="Times New Roman"/>
                <w:sz w:val="24"/>
                <w:szCs w:val="24"/>
                <w:lang w:eastAsia="hu-HU"/>
              </w:rPr>
              <w:t>.</w:t>
            </w:r>
            <w:r w:rsidRPr="009960F4">
              <w:rPr>
                <w:rFonts w:ascii="Times New Roman" w:eastAsia="Times New Roman" w:hAnsi="Times New Roman"/>
                <w:sz w:val="24"/>
                <w:szCs w:val="24"/>
                <w:lang w:eastAsia="hu-HU"/>
              </w:rPr>
              <w:t xml:space="preserve"> értékelési részszempont </w:t>
            </w:r>
            <w:r w:rsidRPr="009960F4">
              <w:rPr>
                <w:rFonts w:ascii="Times New Roman" w:eastAsia="Times New Roman" w:hAnsi="Times New Roman"/>
                <w:bCs/>
                <w:sz w:val="24"/>
                <w:szCs w:val="24"/>
                <w:lang w:eastAsia="hu-HU"/>
              </w:rPr>
              <w:t xml:space="preserve">esetében ajánlatkérő az egyenes arányosítás módszerét alkalmazza a </w:t>
            </w:r>
            <w:r w:rsidRPr="009960F4">
              <w:rPr>
                <w:rFonts w:ascii="Times New Roman" w:eastAsia="Times New Roman" w:hAnsi="Times New Roman"/>
                <w:bCs/>
                <w:sz w:val="24"/>
                <w:szCs w:val="24"/>
                <w:lang w:eastAsia="hu-HU"/>
              </w:rPr>
              <w:lastRenderedPageBreak/>
              <w:t xml:space="preserve">dokumentációban megadott képlet segítségével, ahol a legmagasabb érték a legkedvezőbb, az ajánlatkérő a legkedvezőbb tartalmi elemre a maximális 10 pontot (felső ponthatár) adja, a többi ajánlat tartalmi elemére pedig a legkedvezőbb tartalmi elemhez viszonyítva arányosan kevesebb, de minimum 1 pontot ad. </w:t>
            </w:r>
          </w:p>
          <w:p w:rsidR="001C0431" w:rsidRPr="009960F4" w:rsidRDefault="001C0431" w:rsidP="001C0431">
            <w:pPr>
              <w:spacing w:after="0" w:line="240" w:lineRule="auto"/>
              <w:ind w:left="57" w:right="57"/>
              <w:jc w:val="both"/>
              <w:rPr>
                <w:rFonts w:ascii="Times New Roman" w:eastAsia="Times New Roman" w:hAnsi="Times New Roman"/>
                <w:bCs/>
                <w:sz w:val="24"/>
                <w:szCs w:val="24"/>
                <w:lang w:eastAsia="hu-HU"/>
              </w:rPr>
            </w:pPr>
            <w:r w:rsidRPr="009960F4">
              <w:rPr>
                <w:rFonts w:ascii="Times New Roman" w:eastAsia="Times New Roman" w:hAnsi="Times New Roman"/>
                <w:bCs/>
                <w:sz w:val="24"/>
                <w:szCs w:val="24"/>
                <w:lang w:eastAsia="hu-HU"/>
              </w:rPr>
              <w:t xml:space="preserve">A Kbt. 77. § (1) bekezdése alapján ajánlatkérő </w:t>
            </w:r>
            <w:r w:rsidR="00E94AE6" w:rsidRPr="009960F4">
              <w:rPr>
                <w:rFonts w:ascii="Times New Roman" w:eastAsia="Times New Roman" w:hAnsi="Times New Roman"/>
                <w:bCs/>
                <w:sz w:val="24"/>
                <w:szCs w:val="24"/>
                <w:lang w:eastAsia="hu-HU"/>
              </w:rPr>
              <w:t>60</w:t>
            </w:r>
            <w:r w:rsidRPr="009960F4">
              <w:rPr>
                <w:rFonts w:ascii="Times New Roman" w:eastAsia="Times New Roman" w:hAnsi="Times New Roman"/>
                <w:bCs/>
                <w:sz w:val="24"/>
                <w:szCs w:val="24"/>
                <w:lang w:eastAsia="hu-HU"/>
              </w:rPr>
              <w:t xml:space="preserve"> hónapban rögzíti a jótállás legkedvezőbb szintjét, </w:t>
            </w:r>
            <w:r w:rsidRPr="009960F4">
              <w:rPr>
                <w:rFonts w:ascii="Times New Roman" w:eastAsia="Times New Roman" w:hAnsi="Times New Roman"/>
                <w:bCs/>
                <w:iCs/>
                <w:sz w:val="24"/>
                <w:szCs w:val="24"/>
                <w:lang w:eastAsia="hu-HU"/>
              </w:rPr>
              <w:t>így ezen megajánlásra és az ennél kedvezőbb megajánlásokra egyaránt az értékelési ponthatár felső határával azonos számú pontot, azaz 10 pontot ad, egyúttal ajánlatkérő a pontszámok kiosztásánál is a maximális értékkel (</w:t>
            </w:r>
            <w:r w:rsidR="00E94AE6" w:rsidRPr="009960F4">
              <w:rPr>
                <w:rFonts w:ascii="Times New Roman" w:eastAsia="Times New Roman" w:hAnsi="Times New Roman"/>
                <w:bCs/>
                <w:iCs/>
                <w:sz w:val="24"/>
                <w:szCs w:val="24"/>
                <w:lang w:eastAsia="hu-HU"/>
              </w:rPr>
              <w:t>60</w:t>
            </w:r>
            <w:r w:rsidRPr="009960F4">
              <w:rPr>
                <w:rFonts w:ascii="Times New Roman" w:eastAsia="Times New Roman" w:hAnsi="Times New Roman"/>
                <w:bCs/>
                <w:iCs/>
                <w:sz w:val="24"/>
                <w:szCs w:val="24"/>
                <w:lang w:eastAsia="hu-HU"/>
              </w:rPr>
              <w:t xml:space="preserve"> hónap) számol, </w:t>
            </w:r>
            <w:proofErr w:type="gramStart"/>
            <w:r w:rsidRPr="009960F4">
              <w:rPr>
                <w:rFonts w:ascii="Times New Roman" w:eastAsia="Times New Roman" w:hAnsi="Times New Roman"/>
                <w:bCs/>
                <w:iCs/>
                <w:sz w:val="24"/>
                <w:szCs w:val="24"/>
                <w:lang w:eastAsia="hu-HU"/>
              </w:rPr>
              <w:t>ezen</w:t>
            </w:r>
            <w:proofErr w:type="gramEnd"/>
            <w:r w:rsidRPr="009960F4">
              <w:rPr>
                <w:rFonts w:ascii="Times New Roman" w:eastAsia="Times New Roman" w:hAnsi="Times New Roman"/>
                <w:bCs/>
                <w:iCs/>
                <w:sz w:val="24"/>
                <w:szCs w:val="24"/>
                <w:lang w:eastAsia="hu-HU"/>
              </w:rPr>
              <w:t xml:space="preserve"> maximális értéket veszi alapul az arányosítás során. </w:t>
            </w:r>
            <w:r w:rsidR="001A0C5A" w:rsidRPr="009960F4">
              <w:rPr>
                <w:rFonts w:ascii="Times New Roman" w:eastAsia="Times New Roman" w:hAnsi="Times New Roman"/>
                <w:bCs/>
                <w:iCs/>
                <w:sz w:val="24"/>
                <w:szCs w:val="24"/>
                <w:lang w:eastAsia="hu-HU"/>
              </w:rPr>
              <w:t xml:space="preserve">Ajánlatkérő a Kbt. 77.§ (1) bekezdése alapján 12 hónapban rögzíti </w:t>
            </w:r>
            <w:r w:rsidR="001A0C5A" w:rsidRPr="006E37A5">
              <w:rPr>
                <w:rFonts w:ascii="Times New Roman" w:eastAsia="Times New Roman" w:hAnsi="Times New Roman"/>
                <w:bCs/>
                <w:iCs/>
                <w:sz w:val="24"/>
                <w:szCs w:val="24"/>
                <w:lang w:eastAsia="hu-HU"/>
              </w:rPr>
              <w:t>a</w:t>
            </w:r>
            <w:r w:rsidR="004A59F6">
              <w:rPr>
                <w:rFonts w:ascii="Times New Roman" w:eastAsia="Times New Roman" w:hAnsi="Times New Roman"/>
                <w:bCs/>
                <w:iCs/>
                <w:sz w:val="24"/>
                <w:szCs w:val="24"/>
                <w:lang w:eastAsia="hu-HU"/>
              </w:rPr>
              <w:t>z</w:t>
            </w:r>
            <w:r w:rsidR="001A0C5A" w:rsidRPr="006E37A5">
              <w:rPr>
                <w:rFonts w:ascii="Times New Roman" w:eastAsia="Times New Roman" w:hAnsi="Times New Roman"/>
                <w:bCs/>
                <w:iCs/>
                <w:sz w:val="24"/>
                <w:szCs w:val="24"/>
                <w:lang w:eastAsia="hu-HU"/>
              </w:rPr>
              <w:t xml:space="preserve"> </w:t>
            </w:r>
            <w:r w:rsidR="004A59F6">
              <w:rPr>
                <w:rFonts w:ascii="Times New Roman" w:eastAsia="Times New Roman" w:hAnsi="Times New Roman"/>
                <w:bCs/>
                <w:iCs/>
                <w:sz w:val="24"/>
                <w:szCs w:val="24"/>
                <w:lang w:eastAsia="hu-HU"/>
              </w:rPr>
              <w:t>5</w:t>
            </w:r>
            <w:r w:rsidR="00086310" w:rsidRPr="006E37A5">
              <w:rPr>
                <w:rFonts w:ascii="Times New Roman" w:eastAsia="Times New Roman" w:hAnsi="Times New Roman"/>
                <w:bCs/>
                <w:iCs/>
                <w:sz w:val="24"/>
                <w:szCs w:val="24"/>
                <w:lang w:eastAsia="hu-HU"/>
              </w:rPr>
              <w:t>.</w:t>
            </w:r>
            <w:r w:rsidR="001A0C5A" w:rsidRPr="009960F4">
              <w:rPr>
                <w:rFonts w:ascii="Times New Roman" w:eastAsia="Times New Roman" w:hAnsi="Times New Roman"/>
                <w:bCs/>
                <w:iCs/>
                <w:sz w:val="24"/>
                <w:szCs w:val="24"/>
                <w:lang w:eastAsia="hu-HU"/>
              </w:rPr>
              <w:t xml:space="preserve"> részszempontra tehető megajánlások azon legkedvezőtlenebb </w:t>
            </w:r>
            <w:r w:rsidR="002E1B02" w:rsidRPr="009960F4">
              <w:rPr>
                <w:rFonts w:ascii="Times New Roman" w:eastAsia="Times New Roman" w:hAnsi="Times New Roman"/>
                <w:bCs/>
                <w:iCs/>
                <w:sz w:val="24"/>
                <w:szCs w:val="24"/>
                <w:lang w:eastAsia="hu-HU"/>
              </w:rPr>
              <w:t>szintjét</w:t>
            </w:r>
            <w:r w:rsidR="001A0C5A" w:rsidRPr="009960F4">
              <w:rPr>
                <w:rFonts w:ascii="Times New Roman" w:eastAsia="Times New Roman" w:hAnsi="Times New Roman"/>
                <w:bCs/>
                <w:iCs/>
                <w:sz w:val="24"/>
                <w:szCs w:val="24"/>
                <w:lang w:eastAsia="hu-HU"/>
              </w:rPr>
              <w:t>, amelynél kevesebb jótállási idő</w:t>
            </w:r>
            <w:r w:rsidR="002E1B02" w:rsidRPr="009960F4">
              <w:rPr>
                <w:rFonts w:ascii="Times New Roman" w:eastAsia="Times New Roman" w:hAnsi="Times New Roman"/>
                <w:bCs/>
                <w:iCs/>
                <w:sz w:val="24"/>
                <w:szCs w:val="24"/>
                <w:lang w:eastAsia="hu-HU"/>
              </w:rPr>
              <w:t>tartam érvényesen</w:t>
            </w:r>
            <w:r w:rsidR="001A0C5A" w:rsidRPr="009960F4">
              <w:rPr>
                <w:rFonts w:ascii="Times New Roman" w:eastAsia="Times New Roman" w:hAnsi="Times New Roman"/>
                <w:bCs/>
                <w:iCs/>
                <w:sz w:val="24"/>
                <w:szCs w:val="24"/>
                <w:lang w:eastAsia="hu-HU"/>
              </w:rPr>
              <w:t xml:space="preserve"> nem ajánlható meg. </w:t>
            </w:r>
            <w:r w:rsidRPr="009960F4">
              <w:rPr>
                <w:rFonts w:ascii="Times New Roman" w:eastAsia="Times New Roman" w:hAnsi="Times New Roman"/>
                <w:bCs/>
                <w:iCs/>
                <w:sz w:val="24"/>
                <w:szCs w:val="24"/>
                <w:lang w:eastAsia="hu-HU"/>
              </w:rPr>
              <w:t xml:space="preserve">Kizárólag egész </w:t>
            </w:r>
            <w:r w:rsidR="001A0C5A" w:rsidRPr="009960F4">
              <w:rPr>
                <w:rFonts w:ascii="Times New Roman" w:eastAsia="Times New Roman" w:hAnsi="Times New Roman"/>
                <w:bCs/>
                <w:iCs/>
                <w:sz w:val="24"/>
                <w:szCs w:val="24"/>
                <w:lang w:eastAsia="hu-HU"/>
              </w:rPr>
              <w:t>értékek ajánlhatók meg, a</w:t>
            </w:r>
            <w:r w:rsidRPr="009960F4">
              <w:rPr>
                <w:rFonts w:ascii="Times New Roman" w:eastAsia="Times New Roman" w:hAnsi="Times New Roman"/>
                <w:bCs/>
                <w:sz w:val="24"/>
                <w:szCs w:val="24"/>
                <w:lang w:eastAsia="hu-HU"/>
              </w:rPr>
              <w:t xml:space="preserve"> pontozás két </w:t>
            </w:r>
            <w:proofErr w:type="spellStart"/>
            <w:r w:rsidRPr="009960F4">
              <w:rPr>
                <w:rFonts w:ascii="Times New Roman" w:eastAsia="Times New Roman" w:hAnsi="Times New Roman"/>
                <w:bCs/>
                <w:sz w:val="24"/>
                <w:szCs w:val="24"/>
                <w:lang w:eastAsia="hu-HU"/>
              </w:rPr>
              <w:t>tizedesjegy</w:t>
            </w:r>
            <w:proofErr w:type="spellEnd"/>
            <w:r w:rsidRPr="009960F4">
              <w:rPr>
                <w:rFonts w:ascii="Times New Roman" w:eastAsia="Times New Roman" w:hAnsi="Times New Roman"/>
                <w:bCs/>
                <w:sz w:val="24"/>
                <w:szCs w:val="24"/>
                <w:lang w:eastAsia="hu-HU"/>
              </w:rPr>
              <w:t xml:space="preserve"> pontossággal történik</w:t>
            </w:r>
            <w:r w:rsidR="00FF01F1" w:rsidRPr="009960F4">
              <w:rPr>
                <w:rFonts w:ascii="Times New Roman" w:eastAsia="Times New Roman" w:hAnsi="Times New Roman"/>
                <w:bCs/>
                <w:sz w:val="24"/>
                <w:szCs w:val="24"/>
                <w:lang w:eastAsia="hu-HU"/>
              </w:rPr>
              <w:t>, a kerekítés szabályai szerint</w:t>
            </w:r>
            <w:r w:rsidRPr="009960F4">
              <w:rPr>
                <w:rFonts w:ascii="Times New Roman" w:eastAsia="Times New Roman" w:hAnsi="Times New Roman"/>
                <w:bCs/>
                <w:sz w:val="24"/>
                <w:szCs w:val="24"/>
                <w:lang w:eastAsia="hu-HU"/>
              </w:rPr>
              <w:t>.</w:t>
            </w:r>
          </w:p>
          <w:p w:rsidR="002A1F1D" w:rsidRPr="009960F4" w:rsidRDefault="002A1F1D" w:rsidP="001C0431">
            <w:pPr>
              <w:spacing w:after="0" w:line="240" w:lineRule="auto"/>
              <w:ind w:left="57" w:right="57"/>
              <w:jc w:val="both"/>
              <w:rPr>
                <w:rFonts w:ascii="Times New Roman" w:hAnsi="Times New Roman"/>
                <w:sz w:val="24"/>
                <w:szCs w:val="24"/>
              </w:rPr>
            </w:pPr>
          </w:p>
          <w:p w:rsidR="009574BC" w:rsidRPr="009960F4" w:rsidRDefault="009574BC" w:rsidP="001C0431">
            <w:pPr>
              <w:spacing w:after="0" w:line="240" w:lineRule="auto"/>
              <w:ind w:left="57" w:right="57"/>
              <w:jc w:val="both"/>
              <w:rPr>
                <w:rFonts w:ascii="Times New Roman" w:hAnsi="Times New Roman"/>
                <w:sz w:val="24"/>
                <w:szCs w:val="24"/>
              </w:rPr>
            </w:pPr>
          </w:p>
          <w:p w:rsidR="00015F29" w:rsidRPr="009960F4" w:rsidRDefault="00015F29" w:rsidP="0053295D">
            <w:pPr>
              <w:spacing w:after="0" w:line="240" w:lineRule="auto"/>
              <w:ind w:left="57" w:right="57"/>
              <w:jc w:val="both"/>
              <w:rPr>
                <w:rFonts w:ascii="Times New Roman" w:hAnsi="Times New Roman"/>
                <w:sz w:val="24"/>
                <w:szCs w:val="24"/>
                <w:lang w:eastAsia="hu-HU"/>
              </w:rPr>
            </w:pPr>
            <w:r w:rsidRPr="009960F4">
              <w:rPr>
                <w:rFonts w:ascii="Times New Roman" w:eastAsia="Times New Roman" w:hAnsi="Times New Roman"/>
                <w:sz w:val="24"/>
                <w:szCs w:val="24"/>
                <w:lang w:eastAsia="hu-HU"/>
              </w:rPr>
              <w:t>Az értékelési módszerek részletes ismertetését a közbeszerzési dokumentáció tartalmazza.</w:t>
            </w: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lastRenderedPageBreak/>
              <w:t xml:space="preserve">VI.3.10) </w:t>
            </w:r>
            <w:proofErr w:type="spellStart"/>
            <w:r w:rsidRPr="0049781C">
              <w:rPr>
                <w:rFonts w:ascii="Times New Roman" w:hAnsi="Times New Roman"/>
                <w:sz w:val="24"/>
                <w:szCs w:val="24"/>
                <w:lang w:eastAsia="hu-HU"/>
              </w:rPr>
              <w:t>Életciklusköltség-számítási</w:t>
            </w:r>
            <w:proofErr w:type="spellEnd"/>
            <w:r w:rsidRPr="0049781C">
              <w:rPr>
                <w:rFonts w:ascii="Times New Roman" w:hAnsi="Times New Roman"/>
                <w:sz w:val="24"/>
                <w:szCs w:val="24"/>
                <w:lang w:eastAsia="hu-HU"/>
              </w:rPr>
              <w:t xml:space="preserve"> módszer alkalmazására vonatkozó információ</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 Ajánlatkérő az áru, szolgáltatás vagy építési beruházás értékeléskor figyelembe vett költségét </w:t>
            </w:r>
            <w:proofErr w:type="spellStart"/>
            <w:r w:rsidRPr="0049781C">
              <w:rPr>
                <w:rFonts w:ascii="Times New Roman" w:hAnsi="Times New Roman"/>
                <w:sz w:val="24"/>
                <w:szCs w:val="24"/>
                <w:lang w:eastAsia="hu-HU"/>
              </w:rPr>
              <w:t>életciklusköltség-számítási</w:t>
            </w:r>
            <w:proofErr w:type="spellEnd"/>
            <w:r w:rsidRPr="0049781C">
              <w:rPr>
                <w:rFonts w:ascii="Times New Roman" w:hAnsi="Times New Roman"/>
                <w:sz w:val="24"/>
                <w:szCs w:val="24"/>
                <w:lang w:eastAsia="hu-HU"/>
              </w:rPr>
              <w:t xml:space="preserve"> módszer alkalmazásával határozza meg.</w:t>
            </w:r>
          </w:p>
        </w:tc>
      </w:tr>
      <w:tr w:rsidR="00970B18" w:rsidRPr="0049781C" w:rsidTr="00062E09">
        <w:tc>
          <w:tcPr>
            <w:tcW w:w="0" w:type="auto"/>
          </w:tcPr>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xml:space="preserve">VI.3.11) </w:t>
            </w:r>
            <w:proofErr w:type="gramStart"/>
            <w:r w:rsidRPr="0049781C">
              <w:rPr>
                <w:rFonts w:ascii="Times New Roman" w:hAnsi="Times New Roman"/>
                <w:sz w:val="24"/>
                <w:szCs w:val="24"/>
                <w:lang w:eastAsia="hu-HU"/>
              </w:rPr>
              <w:t>A</w:t>
            </w:r>
            <w:proofErr w:type="gramEnd"/>
            <w:r w:rsidRPr="0049781C">
              <w:rPr>
                <w:rFonts w:ascii="Times New Roman" w:hAnsi="Times New Roman"/>
                <w:sz w:val="24"/>
                <w:szCs w:val="24"/>
                <w:lang w:eastAsia="hu-HU"/>
              </w:rPr>
              <w:t xml:space="preserve"> bírálatra vonatkozó további információk </w:t>
            </w:r>
            <w:r w:rsidRPr="0049781C">
              <w:rPr>
                <w:rFonts w:ascii="Times New Roman" w:hAnsi="Times New Roman"/>
                <w:i/>
                <w:iCs/>
                <w:sz w:val="24"/>
                <w:szCs w:val="24"/>
                <w:lang w:eastAsia="hu-HU"/>
              </w:rPr>
              <w:t>(nyílt eljárás esetében)</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Ajánlatkérő a bírálatnak az aránytalanul alacsony ár vagy költség vizsgálatára vonatkozó részét az ajánlatok értékelését követően végzi el.</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 Ajánlatkérő az ajánlatok bírálatát – az egységes európai közbeszerzési dokumentumban foglalt nyilatkozat alapján – az ajánlatok értékelését követően végzi el.</w:t>
            </w:r>
          </w:p>
        </w:tc>
      </w:tr>
      <w:tr w:rsidR="00970B18" w:rsidRPr="009960F4" w:rsidTr="00062E09">
        <w:tc>
          <w:tcPr>
            <w:tcW w:w="0" w:type="auto"/>
          </w:tcPr>
          <w:p w:rsidR="00970B18" w:rsidRPr="009960F4" w:rsidRDefault="00970B18" w:rsidP="004A4262">
            <w:pPr>
              <w:spacing w:after="0" w:line="240" w:lineRule="auto"/>
              <w:ind w:left="360" w:right="57"/>
              <w:jc w:val="both"/>
              <w:rPr>
                <w:rFonts w:ascii="Times New Roman" w:hAnsi="Times New Roman"/>
                <w:sz w:val="24"/>
                <w:szCs w:val="24"/>
                <w:lang w:eastAsia="hu-HU"/>
              </w:rPr>
            </w:pPr>
            <w:r w:rsidRPr="009960F4">
              <w:rPr>
                <w:rFonts w:ascii="Times New Roman" w:hAnsi="Times New Roman"/>
                <w:sz w:val="24"/>
                <w:szCs w:val="24"/>
                <w:lang w:eastAsia="hu-HU"/>
              </w:rPr>
              <w:t>VI.3.12) További információk:</w:t>
            </w:r>
          </w:p>
          <w:p w:rsidR="00773985" w:rsidRPr="009960F4" w:rsidRDefault="00773985" w:rsidP="004A4262">
            <w:pPr>
              <w:spacing w:after="0" w:line="240" w:lineRule="auto"/>
              <w:ind w:left="360" w:right="57"/>
              <w:jc w:val="both"/>
              <w:rPr>
                <w:rFonts w:ascii="Times New Roman" w:hAnsi="Times New Roman"/>
                <w:sz w:val="24"/>
                <w:szCs w:val="24"/>
                <w:lang w:eastAsia="hu-HU"/>
              </w:rPr>
            </w:pP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Ajánlatkérő a Kbt. 114. § (3) bekezdésében foglaltak értelmében a közbeszerzési dokumentumokat jelen </w:t>
            </w:r>
            <w:r w:rsidR="00BF4607" w:rsidRPr="009960F4">
              <w:rPr>
                <w:rFonts w:ascii="Times New Roman" w:hAnsi="Times New Roman"/>
                <w:sz w:val="24"/>
                <w:szCs w:val="24"/>
              </w:rPr>
              <w:t>eljárást megindító</w:t>
            </w:r>
            <w:r w:rsidRPr="009960F4">
              <w:rPr>
                <w:rFonts w:ascii="Times New Roman" w:hAnsi="Times New Roman"/>
                <w:sz w:val="24"/>
                <w:szCs w:val="24"/>
              </w:rPr>
              <w:t xml:space="preserve"> felhívás megküldésének időpontjától, korlátozás nélkül, teljes körűen, közvetlenül és díjmentesen az ajánlattételre felhívott gazdasági szereplők rendelkezésére bocsátja.</w:t>
            </w:r>
          </w:p>
          <w:p w:rsidR="00A34B66" w:rsidRPr="009960F4" w:rsidRDefault="00970B18" w:rsidP="00A34B66">
            <w:pPr>
              <w:autoSpaceDE w:val="0"/>
              <w:autoSpaceDN w:val="0"/>
              <w:adjustRightInd w:val="0"/>
              <w:spacing w:after="0" w:line="240" w:lineRule="auto"/>
              <w:ind w:left="672"/>
              <w:jc w:val="both"/>
              <w:rPr>
                <w:rFonts w:ascii="Times New Roman" w:hAnsi="Times New Roman"/>
                <w:sz w:val="24"/>
                <w:szCs w:val="24"/>
                <w:lang w:eastAsia="hu-HU"/>
              </w:rPr>
            </w:pPr>
            <w:r w:rsidRPr="009960F4">
              <w:rPr>
                <w:rFonts w:ascii="Times New Roman" w:hAnsi="Times New Roman"/>
                <w:sz w:val="24"/>
                <w:szCs w:val="24"/>
              </w:rPr>
              <w:t>A Kbt. 57. § (2) bekezdésében foglaltak értelmében a közbeszerzési dokumentációt ajánlatonként legalább egy ajánlattevőnek vagy az ajánlatban megnevezett alvállalkozónak elektronikus úton el kell érnie, az aj</w:t>
            </w:r>
            <w:r w:rsidR="00CE0DD1" w:rsidRPr="009960F4">
              <w:rPr>
                <w:rFonts w:ascii="Times New Roman" w:hAnsi="Times New Roman"/>
                <w:sz w:val="24"/>
                <w:szCs w:val="24"/>
              </w:rPr>
              <w:t>ánlattételi határidő lejártáig.</w:t>
            </w:r>
            <w:r w:rsidR="00A34B66" w:rsidRPr="009960F4">
              <w:rPr>
                <w:rFonts w:ascii="Times New Roman" w:hAnsi="Times New Roman"/>
                <w:sz w:val="20"/>
                <w:szCs w:val="20"/>
                <w:lang w:eastAsia="hu-HU"/>
              </w:rPr>
              <w:t xml:space="preserve"> </w:t>
            </w:r>
            <w:r w:rsidR="00A34B66" w:rsidRPr="009960F4">
              <w:rPr>
                <w:rFonts w:ascii="Times New Roman" w:hAnsi="Times New Roman"/>
                <w:sz w:val="24"/>
                <w:szCs w:val="24"/>
                <w:lang w:eastAsia="hu-HU"/>
              </w:rPr>
              <w:t xml:space="preserve">Tekintettel arra, hogy az ajánlatkérőnek különösen fontos érdeke fűződik ahhoz, hogy a közbeszerzési dokumentációt az ajánlati felhívás I.3) pontjában meghatározott címen elérő gazdasági szereplők személyét megismerhesse, </w:t>
            </w:r>
            <w:proofErr w:type="gramStart"/>
            <w:r w:rsidR="00A34B66" w:rsidRPr="009960F4">
              <w:rPr>
                <w:rFonts w:ascii="Times New Roman" w:hAnsi="Times New Roman"/>
                <w:sz w:val="24"/>
                <w:szCs w:val="24"/>
                <w:lang w:eastAsia="hu-HU"/>
              </w:rPr>
              <w:t>ezen</w:t>
            </w:r>
            <w:proofErr w:type="gramEnd"/>
            <w:r w:rsidR="00A34B66" w:rsidRPr="009960F4">
              <w:rPr>
                <w:rFonts w:ascii="Times New Roman" w:hAnsi="Times New Roman"/>
                <w:sz w:val="24"/>
                <w:szCs w:val="24"/>
                <w:lang w:eastAsia="hu-HU"/>
              </w:rPr>
              <w:t xml:space="preserve"> gazdasági szereplők az elérést követően haladéktalanul kötelesek az alábbiakban részletezett adatokat és információkat írásban az ajánlatkérő rendelkezésére bocsátani:</w:t>
            </w:r>
          </w:p>
          <w:p w:rsidR="00A34B66" w:rsidRPr="009960F4" w:rsidRDefault="00A34B66" w:rsidP="00A34B66">
            <w:pPr>
              <w:pStyle w:val="Szvegtrzs"/>
              <w:numPr>
                <w:ilvl w:val="0"/>
                <w:numId w:val="2"/>
              </w:numPr>
              <w:spacing w:after="0"/>
              <w:ind w:left="672" w:firstLine="0"/>
              <w:jc w:val="both"/>
              <w:rPr>
                <w:rFonts w:eastAsia="Times New Roman"/>
                <w:bCs/>
              </w:rPr>
            </w:pPr>
            <w:r w:rsidRPr="009960F4">
              <w:rPr>
                <w:rFonts w:eastAsia="Times New Roman"/>
                <w:bCs/>
              </w:rPr>
              <w:t>az ajánlattevő neve és székhelye</w:t>
            </w:r>
          </w:p>
          <w:p w:rsidR="00A34B66" w:rsidRPr="009960F4" w:rsidRDefault="00A34B66" w:rsidP="00A34B66">
            <w:pPr>
              <w:pStyle w:val="Szvegtrzs"/>
              <w:numPr>
                <w:ilvl w:val="0"/>
                <w:numId w:val="2"/>
              </w:numPr>
              <w:spacing w:after="0"/>
              <w:ind w:left="672" w:firstLine="0"/>
              <w:jc w:val="both"/>
              <w:rPr>
                <w:rFonts w:eastAsia="Times New Roman"/>
                <w:bCs/>
              </w:rPr>
            </w:pPr>
            <w:r w:rsidRPr="009960F4">
              <w:rPr>
                <w:rFonts w:eastAsia="Times New Roman"/>
                <w:bCs/>
              </w:rPr>
              <w:t>az ajánlattevő levelezési címe</w:t>
            </w:r>
          </w:p>
          <w:p w:rsidR="00A34B66" w:rsidRPr="009960F4" w:rsidRDefault="00A34B66" w:rsidP="00A34B66">
            <w:pPr>
              <w:pStyle w:val="Szvegtrzs"/>
              <w:numPr>
                <w:ilvl w:val="0"/>
                <w:numId w:val="2"/>
              </w:numPr>
              <w:spacing w:after="0"/>
              <w:ind w:left="672" w:firstLine="0"/>
              <w:jc w:val="both"/>
              <w:rPr>
                <w:rFonts w:eastAsia="Times New Roman"/>
                <w:bCs/>
              </w:rPr>
            </w:pPr>
            <w:r w:rsidRPr="009960F4">
              <w:rPr>
                <w:rFonts w:eastAsia="Times New Roman"/>
                <w:bCs/>
              </w:rPr>
              <w:t>az ajánlattevő elektronikus levélcíme, telefon és faxszáma</w:t>
            </w:r>
          </w:p>
          <w:p w:rsidR="00A34B66" w:rsidRPr="009960F4" w:rsidRDefault="00A34B66" w:rsidP="00A34B66">
            <w:pPr>
              <w:pStyle w:val="Szvegtrzs"/>
              <w:numPr>
                <w:ilvl w:val="0"/>
                <w:numId w:val="2"/>
              </w:numPr>
              <w:spacing w:after="0"/>
              <w:ind w:left="672" w:firstLine="0"/>
              <w:jc w:val="both"/>
              <w:rPr>
                <w:rFonts w:eastAsia="Times New Roman"/>
                <w:bCs/>
              </w:rPr>
            </w:pPr>
            <w:r w:rsidRPr="009960F4">
              <w:rPr>
                <w:rFonts w:eastAsia="Times New Roman"/>
                <w:bCs/>
              </w:rPr>
              <w:t xml:space="preserve">az ajánlati felhívást tartalmazó </w:t>
            </w:r>
            <w:proofErr w:type="gramStart"/>
            <w:r w:rsidRPr="009960F4">
              <w:rPr>
                <w:rFonts w:eastAsia="Times New Roman"/>
                <w:bCs/>
              </w:rPr>
              <w:t>hirdetmény azonosító</w:t>
            </w:r>
            <w:proofErr w:type="gramEnd"/>
            <w:r w:rsidRPr="009960F4">
              <w:rPr>
                <w:rFonts w:eastAsia="Times New Roman"/>
                <w:bCs/>
              </w:rPr>
              <w:t xml:space="preserve"> száma</w:t>
            </w:r>
          </w:p>
          <w:p w:rsidR="00A34B66" w:rsidRPr="009960F4" w:rsidRDefault="00A34B66" w:rsidP="00A34B66">
            <w:pPr>
              <w:pStyle w:val="Szvegtrzs"/>
              <w:numPr>
                <w:ilvl w:val="0"/>
                <w:numId w:val="2"/>
              </w:numPr>
              <w:spacing w:after="0"/>
              <w:ind w:left="672" w:firstLine="0"/>
              <w:jc w:val="both"/>
              <w:rPr>
                <w:rFonts w:eastAsia="Times New Roman"/>
                <w:bCs/>
              </w:rPr>
            </w:pPr>
            <w:r w:rsidRPr="009960F4">
              <w:rPr>
                <w:rFonts w:eastAsia="Times New Roman"/>
                <w:bCs/>
              </w:rPr>
              <w:t>a kapcsolattartó neve, telefonos és elektronikus elérhetősége.</w:t>
            </w:r>
          </w:p>
          <w:p w:rsidR="00A34B66" w:rsidRPr="009960F4" w:rsidRDefault="00A34B66" w:rsidP="00A34B66">
            <w:pPr>
              <w:autoSpaceDE w:val="0"/>
              <w:autoSpaceDN w:val="0"/>
              <w:adjustRightInd w:val="0"/>
              <w:spacing w:after="0" w:line="240" w:lineRule="auto"/>
              <w:ind w:left="672"/>
              <w:jc w:val="both"/>
              <w:rPr>
                <w:rFonts w:ascii="Times New Roman" w:hAnsi="Times New Roman"/>
                <w:sz w:val="24"/>
                <w:szCs w:val="24"/>
              </w:rPr>
            </w:pPr>
            <w:r w:rsidRPr="009960F4">
              <w:rPr>
                <w:rFonts w:ascii="Times New Roman" w:hAnsi="Times New Roman"/>
                <w:sz w:val="24"/>
                <w:szCs w:val="24"/>
              </w:rPr>
              <w:t>Ajánlatkérő tájékoztatja az ajánlattevőket, hogy a közbeszerzési dokumentáció elérését igazoló dokumentumot (amely informatikai szempontból nem ellenőrzött elérés (regisztráció) hiányában a gazdasági szereplő - minimálisan a fentiekben részletezett információkat, az elektronikus elérés útvonalát (URL cím), valamint az elérés tényleges időpontját tartalmazó - cégszerűen aláírt nyilatkozata is lehet) az ajánlathoz csatolni szükséges.</w:t>
            </w:r>
          </w:p>
          <w:p w:rsidR="00CE0DD1" w:rsidRPr="009960F4" w:rsidRDefault="00CE0DD1"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 közbeszerzési dokumentáció egyebek mellett a szerződéses feltételeket tartalmazó vállalkozási szerződéstervezetet, az ajánlat elkészítésével kapcsolatban az ajánlattevők részére szükséges információkról szóló tájékoztatást (az ajánlattal szemben támasztott tartalmi és formai követelményeket), az ajánlat részeként benyújtandó igazolások, </w:t>
            </w:r>
            <w:r w:rsidRPr="009960F4">
              <w:rPr>
                <w:rFonts w:ascii="Times New Roman" w:hAnsi="Times New Roman"/>
                <w:sz w:val="24"/>
                <w:szCs w:val="24"/>
              </w:rPr>
              <w:lastRenderedPageBreak/>
              <w:t>nyilatkozatok jegyzékét, valamint az ajánlat részeként benyújtandó egyéb igazolások és nyilatkozatok ajánlott mintáit tartalmazza.</w:t>
            </w:r>
          </w:p>
          <w:p w:rsidR="00970B18" w:rsidRPr="009960F4" w:rsidRDefault="00CE0DD1"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 közbeszerzési dokumentáció tartalmazza továbbá az építőipari kivitelezési tevékenységről szóló 191/2009. (IX.15) Korm. rendelet IV. fejezete szerinti - egyben a 322/2015. (X.30.) Korm. rendelet és mellékletei előírásainak is megfelelő - </w:t>
            </w:r>
            <w:r w:rsidR="002E1B02" w:rsidRPr="009960F4">
              <w:rPr>
                <w:rFonts w:ascii="Times New Roman" w:hAnsi="Times New Roman"/>
                <w:sz w:val="24"/>
                <w:szCs w:val="24"/>
              </w:rPr>
              <w:t>műszaki</w:t>
            </w:r>
            <w:r w:rsidRPr="009960F4">
              <w:rPr>
                <w:rFonts w:ascii="Times New Roman" w:hAnsi="Times New Roman"/>
                <w:sz w:val="24"/>
                <w:szCs w:val="24"/>
              </w:rPr>
              <w:t xml:space="preserve"> dokumentációt.</w:t>
            </w:r>
          </w:p>
          <w:p w:rsidR="00CE0DD1" w:rsidRPr="009960F4" w:rsidRDefault="00CE0DD1"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Ajánlatkérő a hiánypótlás lehetőségét a Kbt. 71. § (1) bekezdésében foglaltak szerint biztosítja.</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Ajánlatkérő a 321/2015. (X.30.) Korm. rendelet 30. </w:t>
            </w:r>
            <w:proofErr w:type="gramStart"/>
            <w:r w:rsidRPr="009960F4">
              <w:rPr>
                <w:rFonts w:ascii="Times New Roman" w:hAnsi="Times New Roman"/>
                <w:sz w:val="24"/>
                <w:szCs w:val="24"/>
              </w:rPr>
              <w:t>§ (4) bekezdésében foglaltak értelmében nyilatkozik, hogy jelen közbeszerzési eljárásban az ajánlattevők szerződés teljesítésére való - az eljárást megindító felhí</w:t>
            </w:r>
            <w:r w:rsidR="003E11D9" w:rsidRPr="009960F4">
              <w:rPr>
                <w:rFonts w:ascii="Times New Roman" w:hAnsi="Times New Roman"/>
                <w:sz w:val="24"/>
                <w:szCs w:val="24"/>
              </w:rPr>
              <w:t>vás III.1</w:t>
            </w:r>
            <w:r w:rsidR="00B95413" w:rsidRPr="009960F4">
              <w:rPr>
                <w:rFonts w:ascii="Times New Roman" w:hAnsi="Times New Roman"/>
                <w:sz w:val="24"/>
                <w:szCs w:val="24"/>
              </w:rPr>
              <w:t>.2) P/1), P/2) és P/3) pontjai</w:t>
            </w:r>
            <w:r w:rsidRPr="009960F4">
              <w:rPr>
                <w:rFonts w:ascii="Times New Roman" w:hAnsi="Times New Roman"/>
                <w:sz w:val="24"/>
                <w:szCs w:val="24"/>
              </w:rPr>
              <w:t>ban meghatározott gazdasági és pénzügyi, továbbá az e</w:t>
            </w:r>
            <w:r w:rsidR="003E11D9" w:rsidRPr="009960F4">
              <w:rPr>
                <w:rFonts w:ascii="Times New Roman" w:hAnsi="Times New Roman"/>
                <w:sz w:val="24"/>
                <w:szCs w:val="24"/>
              </w:rPr>
              <w:t>ljárást megindító felhívás III.1</w:t>
            </w:r>
            <w:r w:rsidRPr="009960F4">
              <w:rPr>
                <w:rFonts w:ascii="Times New Roman" w:hAnsi="Times New Roman"/>
                <w:sz w:val="24"/>
                <w:szCs w:val="24"/>
              </w:rPr>
              <w:t>.3) M/1)</w:t>
            </w:r>
            <w:r w:rsidR="00C05631" w:rsidRPr="009960F4">
              <w:rPr>
                <w:rFonts w:ascii="Times New Roman" w:hAnsi="Times New Roman"/>
                <w:sz w:val="24"/>
                <w:szCs w:val="24"/>
              </w:rPr>
              <w:t xml:space="preserve">, </w:t>
            </w:r>
            <w:r w:rsidR="004B2A74" w:rsidRPr="009960F4">
              <w:rPr>
                <w:rFonts w:ascii="Times New Roman" w:hAnsi="Times New Roman"/>
                <w:sz w:val="24"/>
                <w:szCs w:val="24"/>
              </w:rPr>
              <w:t>M/2</w:t>
            </w:r>
            <w:r w:rsidR="008B3809" w:rsidRPr="009960F4">
              <w:rPr>
                <w:rFonts w:ascii="Times New Roman" w:hAnsi="Times New Roman"/>
                <w:sz w:val="24"/>
                <w:szCs w:val="24"/>
              </w:rPr>
              <w:t xml:space="preserve">), </w:t>
            </w:r>
            <w:r w:rsidR="00B95413" w:rsidRPr="009960F4">
              <w:rPr>
                <w:rFonts w:ascii="Times New Roman" w:hAnsi="Times New Roman"/>
                <w:sz w:val="24"/>
                <w:szCs w:val="24"/>
              </w:rPr>
              <w:t>pontjai</w:t>
            </w:r>
            <w:r w:rsidRPr="009960F4">
              <w:rPr>
                <w:rFonts w:ascii="Times New Roman" w:hAnsi="Times New Roman"/>
                <w:sz w:val="24"/>
                <w:szCs w:val="24"/>
              </w:rPr>
              <w:t>ban meghatározott műszaki, illetve szakmai - alkalmasságának feltételeit és igazolását a 321/2015.</w:t>
            </w:r>
            <w:proofErr w:type="gramEnd"/>
            <w:r w:rsidRPr="009960F4">
              <w:rPr>
                <w:rFonts w:ascii="Times New Roman" w:hAnsi="Times New Roman"/>
                <w:sz w:val="24"/>
                <w:szCs w:val="24"/>
              </w:rPr>
              <w:t xml:space="preserve"> (X.30.) Korm. rendelet 28. § (3) bekezdése alapján meghatározott minősítési szempontokhoz képest szigorúbban határozta meg, így ezen alkalmassági követelmények tekintetében a minősített ajánlattevőknek külön kell igazolniuk a szerződés teljesítésére való alkalmasságukat.</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Közös ajánlattétel esetén a közös ajánlattevők ajánlatukhoz kötelesek együttműködési megállapodást csatolni, amelyben egyebek mellett kifejezetten elismerik a szerződés teljesítéséért fennálló együttes kötelezettségüket és egyetemleges felelősségüket, részletezik a közbeszerzés tárgyának megvalósítása során felmerülő feladatok egymás közötti megosztását, valamint megjelölik a közös ajánlattevők nevében eljárni jogosult képviselőt. A közös ajánlattevők csoportjának képviseletében tett minden nyilatkozatnak egyértelműen tartalmaznia kell a </w:t>
            </w:r>
            <w:r w:rsidR="00283F27" w:rsidRPr="009960F4">
              <w:rPr>
                <w:rFonts w:ascii="Times New Roman" w:hAnsi="Times New Roman"/>
                <w:sz w:val="24"/>
                <w:szCs w:val="24"/>
              </w:rPr>
              <w:t xml:space="preserve">közös ajánlattevők megjelölését. </w:t>
            </w:r>
            <w:r w:rsidRPr="009960F4">
              <w:rPr>
                <w:rFonts w:ascii="Times New Roman" w:hAnsi="Times New Roman"/>
                <w:sz w:val="24"/>
                <w:szCs w:val="24"/>
              </w:rPr>
              <w:t xml:space="preserve">A közös ajánlattétel </w:t>
            </w:r>
            <w:proofErr w:type="gramStart"/>
            <w:r w:rsidRPr="009960F4">
              <w:rPr>
                <w:rFonts w:ascii="Times New Roman" w:hAnsi="Times New Roman"/>
                <w:sz w:val="24"/>
                <w:szCs w:val="24"/>
              </w:rPr>
              <w:t>vonatkozásában</w:t>
            </w:r>
            <w:proofErr w:type="gramEnd"/>
            <w:r w:rsidRPr="009960F4">
              <w:rPr>
                <w:rFonts w:ascii="Times New Roman" w:hAnsi="Times New Roman"/>
                <w:sz w:val="24"/>
                <w:szCs w:val="24"/>
              </w:rPr>
              <w:t xml:space="preserve"> egyebekben a Kbt. 35. §</w:t>
            </w:r>
            <w:proofErr w:type="spellStart"/>
            <w:r w:rsidRPr="009960F4">
              <w:rPr>
                <w:rFonts w:ascii="Times New Roman" w:hAnsi="Times New Roman"/>
                <w:sz w:val="24"/>
                <w:szCs w:val="24"/>
              </w:rPr>
              <w:t>-ában</w:t>
            </w:r>
            <w:proofErr w:type="spellEnd"/>
            <w:r w:rsidRPr="009960F4">
              <w:rPr>
                <w:rFonts w:ascii="Times New Roman" w:hAnsi="Times New Roman"/>
                <w:sz w:val="24"/>
                <w:szCs w:val="24"/>
              </w:rPr>
              <w:t xml:space="preserve"> foglalt előírások az irányadóak.</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Kbt. 36. § (1) bekezdésében foglalt jogszabályi előírások értelmében az ajánlattevő ugyanabban a közbeszerzési eljárásban ugyanazon ajánlati rész tekintetében</w:t>
            </w:r>
          </w:p>
          <w:p w:rsidR="00970B18" w:rsidRPr="009960F4" w:rsidRDefault="00970B18" w:rsidP="004A4262">
            <w:pPr>
              <w:pStyle w:val="Listaszerbekezds"/>
              <w:numPr>
                <w:ilvl w:val="0"/>
                <w:numId w:val="14"/>
              </w:numPr>
              <w:spacing w:after="0" w:line="240" w:lineRule="auto"/>
              <w:ind w:right="57"/>
              <w:jc w:val="both"/>
              <w:rPr>
                <w:rFonts w:ascii="Times New Roman" w:hAnsi="Times New Roman"/>
                <w:sz w:val="24"/>
                <w:szCs w:val="24"/>
              </w:rPr>
            </w:pPr>
            <w:r w:rsidRPr="009960F4">
              <w:rPr>
                <w:rFonts w:ascii="Times New Roman" w:hAnsi="Times New Roman"/>
                <w:sz w:val="24"/>
                <w:szCs w:val="24"/>
              </w:rPr>
              <w:t>nem tehet másik ajánlatot más ajánlattevővel közösen,</w:t>
            </w:r>
          </w:p>
          <w:p w:rsidR="00970B18" w:rsidRPr="009960F4" w:rsidRDefault="00970B18" w:rsidP="004A4262">
            <w:pPr>
              <w:pStyle w:val="Listaszerbekezds"/>
              <w:numPr>
                <w:ilvl w:val="0"/>
                <w:numId w:val="14"/>
              </w:numPr>
              <w:spacing w:after="0" w:line="240" w:lineRule="auto"/>
              <w:ind w:right="57"/>
              <w:jc w:val="both"/>
              <w:rPr>
                <w:rFonts w:ascii="Times New Roman" w:hAnsi="Times New Roman"/>
                <w:sz w:val="24"/>
                <w:szCs w:val="24"/>
              </w:rPr>
            </w:pPr>
            <w:r w:rsidRPr="009960F4">
              <w:rPr>
                <w:rFonts w:ascii="Times New Roman" w:hAnsi="Times New Roman"/>
                <w:sz w:val="24"/>
                <w:szCs w:val="24"/>
              </w:rPr>
              <w:t>más ajánlattevő alvállalkozójaként nem vehet részt,</w:t>
            </w:r>
          </w:p>
          <w:p w:rsidR="00970B18" w:rsidRPr="009960F4" w:rsidRDefault="00970B18" w:rsidP="004A4262">
            <w:pPr>
              <w:pStyle w:val="Listaszerbekezds"/>
              <w:numPr>
                <w:ilvl w:val="0"/>
                <w:numId w:val="14"/>
              </w:numPr>
              <w:spacing w:after="0" w:line="240" w:lineRule="auto"/>
              <w:ind w:right="57"/>
              <w:jc w:val="both"/>
              <w:rPr>
                <w:rFonts w:ascii="Times New Roman" w:hAnsi="Times New Roman"/>
                <w:sz w:val="24"/>
                <w:szCs w:val="24"/>
              </w:rPr>
            </w:pPr>
            <w:r w:rsidRPr="009960F4">
              <w:rPr>
                <w:rFonts w:ascii="Times New Roman" w:hAnsi="Times New Roman"/>
                <w:sz w:val="24"/>
                <w:szCs w:val="24"/>
              </w:rPr>
              <w:t>más ajánlattevő szerződés teljesítésére való alkalmasságát nem igazolhatja [</w:t>
            </w:r>
            <w:r w:rsidR="00283F27" w:rsidRPr="009960F4">
              <w:rPr>
                <w:rFonts w:ascii="Times New Roman" w:hAnsi="Times New Roman"/>
                <w:sz w:val="24"/>
                <w:szCs w:val="24"/>
              </w:rPr>
              <w:t xml:space="preserve">Kbt. </w:t>
            </w:r>
            <w:r w:rsidRPr="009960F4">
              <w:rPr>
                <w:rFonts w:ascii="Times New Roman" w:hAnsi="Times New Roman"/>
                <w:sz w:val="24"/>
                <w:szCs w:val="24"/>
              </w:rPr>
              <w:t>65. § (7) bekezdés]</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Kbt. 66. § (6) bekezdésének a)</w:t>
            </w:r>
            <w:proofErr w:type="spellStart"/>
            <w:r w:rsidRPr="009960F4">
              <w:rPr>
                <w:rFonts w:ascii="Times New Roman" w:hAnsi="Times New Roman"/>
                <w:sz w:val="24"/>
                <w:szCs w:val="24"/>
              </w:rPr>
              <w:t>-b</w:t>
            </w:r>
            <w:proofErr w:type="spellEnd"/>
            <w:r w:rsidRPr="009960F4">
              <w:rPr>
                <w:rFonts w:ascii="Times New Roman" w:hAnsi="Times New Roman"/>
                <w:sz w:val="24"/>
                <w:szCs w:val="24"/>
              </w:rPr>
              <w:t xml:space="preserve">) pontjaiban foglaltak </w:t>
            </w:r>
            <w:proofErr w:type="gramStart"/>
            <w:r w:rsidRPr="009960F4">
              <w:rPr>
                <w:rFonts w:ascii="Times New Roman" w:hAnsi="Times New Roman"/>
                <w:sz w:val="24"/>
                <w:szCs w:val="24"/>
              </w:rPr>
              <w:t>értelmében</w:t>
            </w:r>
            <w:proofErr w:type="gramEnd"/>
            <w:r w:rsidRPr="009960F4">
              <w:rPr>
                <w:rFonts w:ascii="Times New Roman" w:hAnsi="Times New Roman"/>
                <w:sz w:val="24"/>
                <w:szCs w:val="24"/>
              </w:rPr>
              <w:t xml:space="preserve"> az ajánlatban meg kell jelölni</w:t>
            </w:r>
          </w:p>
          <w:p w:rsidR="00970B18" w:rsidRPr="009960F4" w:rsidRDefault="00970B18" w:rsidP="004A4262">
            <w:pPr>
              <w:pStyle w:val="Listaszerbekezds"/>
              <w:numPr>
                <w:ilvl w:val="1"/>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közbeszerzésnek azt a részét (részeit), amelynek teljesítéséhez az ajánlattevő alvállalkozót kíván igénybe venni,</w:t>
            </w:r>
          </w:p>
          <w:p w:rsidR="00970B18" w:rsidRPr="009960F4" w:rsidRDefault="00970B18" w:rsidP="004A4262">
            <w:pPr>
              <w:pStyle w:val="Listaszerbekezds"/>
              <w:numPr>
                <w:ilvl w:val="1"/>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az </w:t>
            </w:r>
            <w:proofErr w:type="gramStart"/>
            <w:r w:rsidRPr="009960F4">
              <w:rPr>
                <w:rFonts w:ascii="Times New Roman" w:hAnsi="Times New Roman"/>
                <w:sz w:val="24"/>
                <w:szCs w:val="24"/>
              </w:rPr>
              <w:t>ezen</w:t>
            </w:r>
            <w:proofErr w:type="gramEnd"/>
            <w:r w:rsidRPr="009960F4">
              <w:rPr>
                <w:rFonts w:ascii="Times New Roman" w:hAnsi="Times New Roman"/>
                <w:sz w:val="24"/>
                <w:szCs w:val="24"/>
              </w:rPr>
              <w:t xml:space="preserve"> részek tekintetében igénybe venni kívánt és az ajánlat benyújtásakor már ismert alvállalkozókat.</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Kbt. 66. § (6) bekezdésének a)</w:t>
            </w:r>
            <w:proofErr w:type="spellStart"/>
            <w:r w:rsidRPr="009960F4">
              <w:rPr>
                <w:rFonts w:ascii="Times New Roman" w:hAnsi="Times New Roman"/>
                <w:sz w:val="24"/>
                <w:szCs w:val="24"/>
              </w:rPr>
              <w:t>-b</w:t>
            </w:r>
            <w:proofErr w:type="spellEnd"/>
            <w:r w:rsidRPr="009960F4">
              <w:rPr>
                <w:rFonts w:ascii="Times New Roman" w:hAnsi="Times New Roman"/>
                <w:sz w:val="24"/>
                <w:szCs w:val="24"/>
              </w:rPr>
              <w:t>) pontjai szerinti nyilatkozatokat az ajánlattevőnek abban az esetben is szükséges az ajánlathoz csatolnia, amennyiben a közbeszerzési szerződés teljesítésével összefüggésben nem kíván alvállalkozót igénybe venni.</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lang w:eastAsia="ar-SA"/>
              </w:rPr>
            </w:pPr>
            <w:r w:rsidRPr="009960F4">
              <w:rPr>
                <w:rFonts w:ascii="Times New Roman" w:hAnsi="Times New Roman"/>
                <w:sz w:val="24"/>
                <w:szCs w:val="24"/>
              </w:rPr>
              <w:t>Ajánlatkérő a Kbt. 66. § (6) bekezdésének a)</w:t>
            </w:r>
            <w:proofErr w:type="spellStart"/>
            <w:r w:rsidRPr="009960F4">
              <w:rPr>
                <w:rFonts w:ascii="Times New Roman" w:hAnsi="Times New Roman"/>
                <w:sz w:val="24"/>
                <w:szCs w:val="24"/>
              </w:rPr>
              <w:t>-b</w:t>
            </w:r>
            <w:proofErr w:type="spellEnd"/>
            <w:r w:rsidRPr="009960F4">
              <w:rPr>
                <w:rFonts w:ascii="Times New Roman" w:hAnsi="Times New Roman"/>
                <w:sz w:val="24"/>
                <w:szCs w:val="24"/>
              </w:rPr>
              <w:t xml:space="preserve">) pontja szerinti </w:t>
            </w:r>
            <w:r w:rsidRPr="009960F4">
              <w:rPr>
                <w:rFonts w:ascii="Times New Roman" w:hAnsi="Times New Roman"/>
                <w:sz w:val="24"/>
                <w:szCs w:val="24"/>
                <w:lang w:eastAsia="ar-SA"/>
              </w:rPr>
              <w:t>nyilatkozat vonatkozásában felhívja az ajánlattevők figyelmét a Kbt. 138. § (1) bekezdésének második mondatában foglalt jogszabályi előírásokra.</w:t>
            </w:r>
          </w:p>
          <w:p w:rsidR="00970B18" w:rsidRPr="009960F4" w:rsidRDefault="00970B18" w:rsidP="002857D5">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 Kbt. 65. § (7) bekezdésében foglaltak értelmében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w:t>
            </w:r>
            <w:proofErr w:type="gramStart"/>
            <w:r w:rsidRPr="009960F4">
              <w:rPr>
                <w:rFonts w:ascii="Times New Roman" w:hAnsi="Times New Roman"/>
                <w:sz w:val="24"/>
                <w:szCs w:val="24"/>
              </w:rPr>
              <w:t>ezen</w:t>
            </w:r>
            <w:proofErr w:type="gramEnd"/>
            <w:r w:rsidRPr="009960F4">
              <w:rPr>
                <w:rFonts w:ascii="Times New Roman" w:hAnsi="Times New Roman"/>
                <w:sz w:val="24"/>
                <w:szCs w:val="24"/>
              </w:rPr>
              <w:t xml:space="preserve"> szervezet erőforrására vagy arra is támaszkodik. A Kbt. 65. § (8) bekezdésben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w:t>
            </w:r>
            <w:r w:rsidRPr="009960F4">
              <w:rPr>
                <w:rFonts w:ascii="Times New Roman" w:hAnsi="Times New Roman"/>
                <w:sz w:val="24"/>
                <w:szCs w:val="24"/>
              </w:rPr>
              <w:lastRenderedPageBreak/>
              <w:t>időtartama alatt.</w:t>
            </w:r>
            <w:r w:rsidR="006F5B13" w:rsidRPr="009960F4">
              <w:rPr>
                <w:rFonts w:ascii="Times New Roman" w:hAnsi="Times New Roman"/>
                <w:sz w:val="24"/>
                <w:szCs w:val="24"/>
              </w:rPr>
              <w:t xml:space="preserve"> </w:t>
            </w:r>
            <w:r w:rsidRPr="009960F4">
              <w:rPr>
                <w:rFonts w:ascii="Times New Roman" w:hAnsi="Times New Roman"/>
                <w:sz w:val="24"/>
                <w:szCs w:val="24"/>
              </w:rPr>
              <w:t xml:space="preserve">Ajánlattevőnek az ajánlat részeként nyilatkoznia szükséges annak vonatkozásában, hogy az ajánlatkérő által az eljárást megindító felhívásban előírt alkalmassági követelményeknek kíván-e más </w:t>
            </w:r>
            <w:proofErr w:type="gramStart"/>
            <w:r w:rsidRPr="009960F4">
              <w:rPr>
                <w:rFonts w:ascii="Times New Roman" w:hAnsi="Times New Roman"/>
                <w:sz w:val="24"/>
                <w:szCs w:val="24"/>
              </w:rPr>
              <w:t>szervezet(</w:t>
            </w:r>
            <w:proofErr w:type="spellStart"/>
            <w:proofErr w:type="gramEnd"/>
            <w:r w:rsidRPr="009960F4">
              <w:rPr>
                <w:rFonts w:ascii="Times New Roman" w:hAnsi="Times New Roman"/>
                <w:sz w:val="24"/>
                <w:szCs w:val="24"/>
              </w:rPr>
              <w:t>ek</w:t>
            </w:r>
            <w:proofErr w:type="spellEnd"/>
            <w:r w:rsidRPr="009960F4">
              <w:rPr>
                <w:rFonts w:ascii="Times New Roman" w:hAnsi="Times New Roman"/>
                <w:sz w:val="24"/>
                <w:szCs w:val="24"/>
              </w:rPr>
              <w:t>)/személy(</w:t>
            </w:r>
            <w:proofErr w:type="spellStart"/>
            <w:r w:rsidRPr="009960F4">
              <w:rPr>
                <w:rFonts w:ascii="Times New Roman" w:hAnsi="Times New Roman"/>
                <w:sz w:val="24"/>
                <w:szCs w:val="24"/>
              </w:rPr>
              <w:t>ek</w:t>
            </w:r>
            <w:proofErr w:type="spellEnd"/>
            <w:r w:rsidRPr="009960F4">
              <w:rPr>
                <w:rFonts w:ascii="Times New Roman" w:hAnsi="Times New Roman"/>
                <w:sz w:val="24"/>
                <w:szCs w:val="24"/>
              </w:rPr>
              <w:t>) kapacitására (is) támaszkodva megfelelni.</w:t>
            </w:r>
            <w:r w:rsidR="006F5B13" w:rsidRPr="009960F4">
              <w:rPr>
                <w:rFonts w:ascii="Times New Roman" w:hAnsi="Times New Roman"/>
                <w:sz w:val="24"/>
                <w:szCs w:val="24"/>
              </w:rPr>
              <w:t xml:space="preserve"> A nyilatkozatot nemleges tartalommal is meg kell tenni! </w:t>
            </w:r>
            <w:r w:rsidRPr="009960F4">
              <w:rPr>
                <w:rFonts w:ascii="Times New Roman" w:hAnsi="Times New Roman"/>
                <w:sz w:val="24"/>
                <w:szCs w:val="24"/>
              </w:rPr>
              <w:t>A kapacitásait rendelkezésre bocsátó szervezet vagy személy vonatkozásában releváns további jogszabályi előírásokat a Kbt. 65. § (8)-(11) bekezdéseinek rendelkezései tartalmazzák.</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lang w:eastAsia="ar-SA"/>
              </w:rPr>
            </w:pPr>
            <w:r w:rsidRPr="009960F4">
              <w:rPr>
                <w:rFonts w:ascii="Times New Roman" w:hAnsi="Times New Roman"/>
                <w:sz w:val="24"/>
                <w:szCs w:val="24"/>
              </w:rPr>
              <w:t>A Kbt. 66. § (1) bekezdésében foglaltak értelmében az ajánlatot a gazdasági szereplőnek a közbeszerzési dokumentumokban meghatározott tartalmi és formai követelményeknek megfelelően kell elkészítenie és benyújtania.</w:t>
            </w:r>
          </w:p>
          <w:p w:rsidR="006F5B13" w:rsidRPr="009960F4" w:rsidRDefault="00970B18" w:rsidP="006F5B13">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Kbt. 66. § (2) bekezdésében foglaltak értelmében az ajánlatnak tartalmaznia kell különösen az ajánlattevő kifejezett</w:t>
            </w:r>
            <w:r w:rsidR="00F71488" w:rsidRPr="009960F4">
              <w:rPr>
                <w:rFonts w:ascii="Times New Roman" w:hAnsi="Times New Roman"/>
                <w:sz w:val="24"/>
                <w:szCs w:val="24"/>
              </w:rPr>
              <w:t xml:space="preserve"> nyilatkozatát az eljárást megindító </w:t>
            </w:r>
            <w:r w:rsidRPr="009960F4">
              <w:rPr>
                <w:rFonts w:ascii="Times New Roman" w:hAnsi="Times New Roman"/>
                <w:sz w:val="24"/>
                <w:szCs w:val="24"/>
              </w:rPr>
              <w:t>felhívás feltételeire, a szerződés megkötésére és teljesítésére, valamint a kért ellenszolgáltatásra vonatkozóan.</w:t>
            </w:r>
            <w:r w:rsidR="006F5B13" w:rsidRPr="009960F4">
              <w:rPr>
                <w:sz w:val="22"/>
                <w:szCs w:val="22"/>
              </w:rPr>
              <w:t xml:space="preserve"> </w:t>
            </w:r>
            <w:r w:rsidR="006F5B13" w:rsidRPr="009960F4">
              <w:rPr>
                <w:rFonts w:ascii="Times New Roman" w:hAnsi="Times New Roman"/>
                <w:sz w:val="24"/>
                <w:szCs w:val="24"/>
              </w:rPr>
              <w:t>Az ajánlat 68. § (2) bekezdése szerint benyújtott egy eredeti példányának a 66. § (2) bekezdése szerinti nyilatkozat eredeti aláírt példányát kell tartalmaznia.</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lang w:eastAsia="ar-SA"/>
              </w:rPr>
            </w:pPr>
            <w:r w:rsidRPr="009960F4">
              <w:rPr>
                <w:rFonts w:ascii="Times New Roman" w:hAnsi="Times New Roman"/>
                <w:sz w:val="24"/>
                <w:szCs w:val="24"/>
              </w:rPr>
              <w:t xml:space="preserve">A Kbt. 66. § (4) bekezdésében foglaltak </w:t>
            </w:r>
            <w:proofErr w:type="gramStart"/>
            <w:r w:rsidRPr="009960F4">
              <w:rPr>
                <w:rFonts w:ascii="Times New Roman" w:hAnsi="Times New Roman"/>
                <w:sz w:val="24"/>
                <w:szCs w:val="24"/>
              </w:rPr>
              <w:t>értelmében</w:t>
            </w:r>
            <w:proofErr w:type="gramEnd"/>
            <w:r w:rsidRPr="009960F4">
              <w:rPr>
                <w:rFonts w:ascii="Times New Roman" w:hAnsi="Times New Roman"/>
                <w:sz w:val="24"/>
                <w:szCs w:val="24"/>
              </w:rPr>
              <w:t xml:space="preserve"> az ajánlatban az ajánlattevőnek nyilatkoznia kell arról, hogy a kis- és középvállalkozásokról, fejlődésük támogatásáról szóló törvény szerint mikro-, kis- vagy középvállalkozásnak minősül-e, továbbá nyilatkoznia kell annak vonatkozásában is, ha nem tartozik a törvény hatálya alá.</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color w:val="000000"/>
                <w:sz w:val="24"/>
                <w:szCs w:val="24"/>
                <w:lang w:eastAsia="hu-HU"/>
              </w:rPr>
            </w:pPr>
            <w:r w:rsidRPr="009960F4">
              <w:rPr>
                <w:rFonts w:ascii="Times New Roman" w:hAnsi="Times New Roman"/>
                <w:sz w:val="24"/>
                <w:szCs w:val="24"/>
              </w:rPr>
              <w:t>A Kbt. 66. § (5</w:t>
            </w:r>
            <w:r w:rsidRPr="009960F4">
              <w:rPr>
                <w:rFonts w:ascii="Times New Roman" w:hAnsi="Times New Roman"/>
                <w:color w:val="000000"/>
                <w:sz w:val="24"/>
                <w:szCs w:val="24"/>
                <w:lang w:eastAsia="hu-HU"/>
              </w:rPr>
              <w:t>) bekezdésében foglaltak értelmében az ajánlatnak felolvasólapot kell tartalmaznia, amelyen az ajánlattevőnek a Kbt. 68. § (4) bekezdés szerinti információkat szükséges feltüntetnie.</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color w:val="000000"/>
                <w:sz w:val="24"/>
                <w:szCs w:val="24"/>
                <w:lang w:eastAsia="hu-HU"/>
              </w:rPr>
              <w:t>Az ajánlat részeként csatolni szükséges az ajánlatban szereplő nyilatkozatokat aláíró (vagy az aláírásra meghatalmazást adó), kötelezettségvállalásra</w:t>
            </w:r>
            <w:r w:rsidRPr="009960F4">
              <w:rPr>
                <w:rFonts w:ascii="Times New Roman" w:hAnsi="Times New Roman"/>
                <w:sz w:val="24"/>
                <w:szCs w:val="24"/>
              </w:rPr>
              <w:t xml:space="preserve"> jogosult </w:t>
            </w:r>
            <w:proofErr w:type="gramStart"/>
            <w:r w:rsidRPr="009960F4">
              <w:rPr>
                <w:rFonts w:ascii="Times New Roman" w:hAnsi="Times New Roman"/>
                <w:sz w:val="24"/>
                <w:szCs w:val="24"/>
              </w:rPr>
              <w:t>személy(</w:t>
            </w:r>
            <w:proofErr w:type="spellStart"/>
            <w:proofErr w:type="gramEnd"/>
            <w:r w:rsidRPr="009960F4">
              <w:rPr>
                <w:rFonts w:ascii="Times New Roman" w:hAnsi="Times New Roman"/>
                <w:sz w:val="24"/>
                <w:szCs w:val="24"/>
              </w:rPr>
              <w:t>ek</w:t>
            </w:r>
            <w:proofErr w:type="spellEnd"/>
            <w:r w:rsidRPr="009960F4">
              <w:rPr>
                <w:rFonts w:ascii="Times New Roman" w:hAnsi="Times New Roman"/>
                <w:sz w:val="24"/>
                <w:szCs w:val="24"/>
              </w:rPr>
              <w:t>) aláírási címpéldányát vagy a 2006. évi V. törvény 9. §</w:t>
            </w:r>
            <w:proofErr w:type="spellStart"/>
            <w:r w:rsidRPr="009960F4">
              <w:rPr>
                <w:rFonts w:ascii="Times New Roman" w:hAnsi="Times New Roman"/>
                <w:sz w:val="24"/>
                <w:szCs w:val="24"/>
              </w:rPr>
              <w:t>-a</w:t>
            </w:r>
            <w:proofErr w:type="spellEnd"/>
            <w:r w:rsidRPr="009960F4">
              <w:rPr>
                <w:rFonts w:ascii="Times New Roman" w:hAnsi="Times New Roman"/>
                <w:sz w:val="24"/>
                <w:szCs w:val="24"/>
              </w:rPr>
              <w:t xml:space="preserve"> szerinti, ügyvéd által ellenjegyzett aláírás-mintáját</w:t>
            </w:r>
            <w:r w:rsidR="00BF4607" w:rsidRPr="009960F4">
              <w:rPr>
                <w:rFonts w:ascii="Times New Roman" w:hAnsi="Times New Roman"/>
                <w:sz w:val="24"/>
                <w:szCs w:val="24"/>
              </w:rPr>
              <w:t xml:space="preserve"> ajánlattevő, közös ajánlattevő, kapacitást biztosító szervezet részéről</w:t>
            </w:r>
            <w:r w:rsidRPr="009960F4">
              <w:rPr>
                <w:rFonts w:ascii="Times New Roman" w:hAnsi="Times New Roman"/>
                <w:sz w:val="24"/>
                <w:szCs w:val="24"/>
              </w:rPr>
              <w:t>. Amennyiben az ajánlatban szereplő valamely nyilatkozatot nem gazdasági társaság formájában működő gazdasági szereplő teszi, a természetes személy gazdasági szereplő vonatkozásában az ajánlathoz közjegyző által hitelesített aláírás-mintát szükséges csatolni!</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Ajánlatkérő felhívja a figyelmet, hogy az együttes képviseleti jogosultsággal rendelkező kötelezettségvállalásra jogosultak az ajánlatot önállóan joghatályosan nem írhatják alá!</w:t>
            </w:r>
          </w:p>
          <w:p w:rsidR="00970B18" w:rsidRPr="009960F4" w:rsidRDefault="00970B18" w:rsidP="002857D5">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Az ajánlat részeként meghatalmazást szükséges csatolni abban az esetben, ha az ajánlatban szereplő nyilatkozatokat nem a cégjegyzésre </w:t>
            </w:r>
            <w:proofErr w:type="gramStart"/>
            <w:r w:rsidRPr="009960F4">
              <w:rPr>
                <w:rFonts w:ascii="Times New Roman" w:hAnsi="Times New Roman"/>
                <w:sz w:val="24"/>
                <w:szCs w:val="24"/>
              </w:rPr>
              <w:t>jogosult(</w:t>
            </w:r>
            <w:proofErr w:type="spellStart"/>
            <w:proofErr w:type="gramEnd"/>
            <w:r w:rsidRPr="009960F4">
              <w:rPr>
                <w:rFonts w:ascii="Times New Roman" w:hAnsi="Times New Roman"/>
                <w:sz w:val="24"/>
                <w:szCs w:val="24"/>
              </w:rPr>
              <w:t>ak</w:t>
            </w:r>
            <w:proofErr w:type="spellEnd"/>
            <w:r w:rsidRPr="009960F4">
              <w:rPr>
                <w:rFonts w:ascii="Times New Roman" w:hAnsi="Times New Roman"/>
                <w:sz w:val="24"/>
                <w:szCs w:val="24"/>
              </w:rPr>
              <w:t xml:space="preserve">) írja(k) alá. A meghatalmazást teljes bizonyító erejű magánokiratba kell foglalni és tartalmaznia kell mind a </w:t>
            </w:r>
            <w:proofErr w:type="gramStart"/>
            <w:r w:rsidRPr="009960F4">
              <w:rPr>
                <w:rFonts w:ascii="Times New Roman" w:hAnsi="Times New Roman"/>
                <w:sz w:val="24"/>
                <w:szCs w:val="24"/>
              </w:rPr>
              <w:t>meghatalmazó(</w:t>
            </w:r>
            <w:proofErr w:type="gramEnd"/>
            <w:r w:rsidRPr="009960F4">
              <w:rPr>
                <w:rFonts w:ascii="Times New Roman" w:hAnsi="Times New Roman"/>
                <w:sz w:val="24"/>
                <w:szCs w:val="24"/>
              </w:rPr>
              <w:t>k), mind a meghatalmazott aláírását.</w:t>
            </w:r>
            <w:r w:rsidR="006D6788" w:rsidRPr="009960F4">
              <w:rPr>
                <w:rFonts w:ascii="Times New Roman" w:hAnsi="Times New Roman"/>
                <w:sz w:val="24"/>
                <w:szCs w:val="24"/>
              </w:rPr>
              <w:t xml:space="preserve"> </w:t>
            </w:r>
            <w:r w:rsidRPr="009960F4">
              <w:rPr>
                <w:rFonts w:ascii="Times New Roman" w:hAnsi="Times New Roman"/>
                <w:sz w:val="24"/>
                <w:szCs w:val="24"/>
              </w:rPr>
              <w:t>Ajánlatkérő felhívja a figyelmet, hogy az együttes képviseleti jogosultsággal rendelkezők esetében a meghatalmazást is együttesen kell aláírniuk.</w:t>
            </w:r>
          </w:p>
          <w:p w:rsidR="00970B18" w:rsidRPr="009960F4" w:rsidRDefault="00970B18" w:rsidP="002857D5">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Ajánlattevőnek</w:t>
            </w:r>
            <w:r w:rsidR="006D6788" w:rsidRPr="009960F4">
              <w:rPr>
                <w:rFonts w:ascii="Times New Roman" w:hAnsi="Times New Roman"/>
                <w:sz w:val="24"/>
                <w:szCs w:val="24"/>
              </w:rPr>
              <w:t xml:space="preserve"> </w:t>
            </w:r>
            <w:r w:rsidRPr="009960F4">
              <w:rPr>
                <w:rFonts w:ascii="Times New Roman" w:hAnsi="Times New Roman"/>
                <w:sz w:val="24"/>
                <w:szCs w:val="24"/>
              </w:rPr>
              <w:t>az ajánlat részeként nyilatkoznia szükséges annak vonatkozásában, hogy tekintetében a nyilatkozat kiállításának időpontjában van-e folyamatban változásbejegyzési eljárás.</w:t>
            </w:r>
            <w:r w:rsidR="006D6788" w:rsidRPr="009960F4">
              <w:rPr>
                <w:rFonts w:ascii="Times New Roman" w:hAnsi="Times New Roman"/>
                <w:sz w:val="24"/>
                <w:szCs w:val="24"/>
              </w:rPr>
              <w:t xml:space="preserve"> </w:t>
            </w:r>
            <w:r w:rsidRPr="009960F4">
              <w:rPr>
                <w:rFonts w:ascii="Times New Roman" w:hAnsi="Times New Roman"/>
                <w:sz w:val="24"/>
                <w:szCs w:val="24"/>
              </w:rPr>
              <w:t>Folyamatban lévő változásbejegyzési eljárás esetében a papír alapon benyújtott ajánlathoz csatolni kell a cégbírósághoz benyújtott, ügyvéd által ellenjegyzett változásbejegyzési kérelmet és az annak érkezéséről a cégbíróság által megküldött (a benyújtott kérelem informatikai szempontú megfelelőségéről szóló) igazolást. A változásbejegyzésre vonatkozó nyilatkozatot nemleges tartalom esetén is csatolni kell.</w:t>
            </w:r>
          </w:p>
          <w:p w:rsidR="00970B18" w:rsidRPr="009960F4" w:rsidRDefault="00970B18" w:rsidP="002857D5">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Kbt. 44. § (1) bekezdésében foglaltak értelmében a gazdasági szereplő az ajánlatban, hiánypótlásban, valamint a Kbt. 72. §</w:t>
            </w:r>
            <w:proofErr w:type="spellStart"/>
            <w:r w:rsidRPr="009960F4">
              <w:rPr>
                <w:rFonts w:ascii="Times New Roman" w:hAnsi="Times New Roman"/>
                <w:sz w:val="24"/>
                <w:szCs w:val="24"/>
              </w:rPr>
              <w:t>-a</w:t>
            </w:r>
            <w:proofErr w:type="spellEnd"/>
            <w:r w:rsidRPr="009960F4">
              <w:rPr>
                <w:rFonts w:ascii="Times New Roman" w:hAnsi="Times New Roman"/>
                <w:sz w:val="24"/>
                <w:szCs w:val="24"/>
              </w:rPr>
              <w:t xml:space="preserve"> szerinti indokolásban</w:t>
            </w:r>
            <w:ins w:id="12" w:author="HP" w:date="2017-02-20T12:42:00Z">
              <w:r w:rsidR="00E276BA" w:rsidRPr="00DB198D">
                <w:rPr>
                  <w:rFonts w:ascii="Times New Roman" w:hAnsi="Times New Roman"/>
                  <w:b/>
                  <w:sz w:val="24"/>
                  <w:szCs w:val="24"/>
                  <w:rPrChange w:id="13" w:author="Kornél" w:date="2017-03-03T14:56:00Z">
                    <w:rPr>
                      <w:rFonts w:ascii="Times New Roman" w:hAnsi="Times New Roman"/>
                      <w:sz w:val="24"/>
                      <w:szCs w:val="24"/>
                    </w:rPr>
                  </w:rPrChange>
                </w:rPr>
                <w:t xml:space="preserve"> vagy felvilágosításban</w:t>
              </w:r>
            </w:ins>
            <w:r w:rsidRPr="009960F4">
              <w:rPr>
                <w:rFonts w:ascii="Times New Roman" w:hAnsi="Times New Roman"/>
                <w:sz w:val="24"/>
                <w:szCs w:val="24"/>
              </w:rPr>
              <w:t xml:space="preserve"> elkülönített módon 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w:t>
            </w:r>
            <w:r w:rsidRPr="009960F4">
              <w:rPr>
                <w:rFonts w:ascii="Times New Roman" w:hAnsi="Times New Roman"/>
                <w:sz w:val="24"/>
                <w:szCs w:val="24"/>
              </w:rPr>
              <w:lastRenderedPageBreak/>
              <w:t>indokolás nem megfelelő, amennyiben az általánosság szintjén kerül megfogalmazásra.</w:t>
            </w:r>
            <w:r w:rsidR="00CE28BF" w:rsidRPr="009960F4">
              <w:rPr>
                <w:rFonts w:ascii="Times New Roman" w:hAnsi="Times New Roman"/>
                <w:sz w:val="24"/>
                <w:szCs w:val="24"/>
              </w:rPr>
              <w:t xml:space="preserve"> </w:t>
            </w:r>
            <w:r w:rsidRPr="009960F4">
              <w:rPr>
                <w:rFonts w:ascii="Times New Roman" w:hAnsi="Times New Roman"/>
                <w:sz w:val="24"/>
                <w:szCs w:val="24"/>
              </w:rPr>
              <w:t>Az üzleti titok vonatkozásában releváns további jogszabályi előírásokat a Kbt. 44. § (2)-(4) bekezdéseinek rendelkezései tartalmazzák.</w:t>
            </w:r>
            <w:r w:rsidR="00CE28BF" w:rsidRPr="009960F4">
              <w:rPr>
                <w:rFonts w:ascii="Times New Roman" w:hAnsi="Times New Roman"/>
                <w:sz w:val="24"/>
                <w:szCs w:val="24"/>
              </w:rPr>
              <w:t xml:space="preserve"> </w:t>
            </w:r>
            <w:r w:rsidRPr="009960F4">
              <w:rPr>
                <w:rFonts w:ascii="Times New Roman" w:hAnsi="Times New Roman"/>
                <w:sz w:val="24"/>
                <w:szCs w:val="24"/>
              </w:rPr>
              <w:t>Ajánlattevőnek az ajánlat részeként nyilatkoznia szükséges az üzleti titok vonatkozásában.</w:t>
            </w:r>
          </w:p>
          <w:p w:rsidR="00970B18" w:rsidRPr="009960F4" w:rsidRDefault="00706A3A"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Az ajánlattevő, valamint (adott esetben) az általa az eljárást megindító felhívás P/1. pontjában meghatározott gazdasági és pénzügyi alkalmasságának igazolására igénybe vett - a Kbt. 65. § (7) bekezdése szerinti - más szervezet az ajánlatkérő Kbt. 69. §</w:t>
            </w:r>
            <w:proofErr w:type="spellStart"/>
            <w:r w:rsidRPr="009960F4">
              <w:rPr>
                <w:rFonts w:ascii="Times New Roman" w:hAnsi="Times New Roman"/>
                <w:sz w:val="24"/>
                <w:szCs w:val="24"/>
              </w:rPr>
              <w:t>-ra</w:t>
            </w:r>
            <w:proofErr w:type="spellEnd"/>
            <w:r w:rsidRPr="009960F4">
              <w:rPr>
                <w:rFonts w:ascii="Times New Roman" w:hAnsi="Times New Roman"/>
                <w:sz w:val="24"/>
                <w:szCs w:val="24"/>
              </w:rPr>
              <w:t xml:space="preserve"> szerinti felhívására köteles nyilatkozni annak vonatkozásában, hogy melyek az ajánlatkérő által vizsgált időszak vonatkozásában releváns számlavezető pénzügyi intézményei, továbbá nyilatkozni arról, hogy az ajánlatkérő Kbt. 69. §</w:t>
            </w:r>
            <w:proofErr w:type="spellStart"/>
            <w:r w:rsidRPr="009960F4">
              <w:rPr>
                <w:rFonts w:ascii="Times New Roman" w:hAnsi="Times New Roman"/>
                <w:sz w:val="24"/>
                <w:szCs w:val="24"/>
              </w:rPr>
              <w:t>-a</w:t>
            </w:r>
            <w:proofErr w:type="spellEnd"/>
            <w:r w:rsidRPr="009960F4">
              <w:rPr>
                <w:rFonts w:ascii="Times New Roman" w:hAnsi="Times New Roman"/>
                <w:sz w:val="24"/>
                <w:szCs w:val="24"/>
              </w:rPr>
              <w:t xml:space="preserve"> szerinti felhívására benyújtott - a számlavezető pénzügyi </w:t>
            </w:r>
            <w:proofErr w:type="gramStart"/>
            <w:r w:rsidRPr="009960F4">
              <w:rPr>
                <w:rFonts w:ascii="Times New Roman" w:hAnsi="Times New Roman"/>
                <w:sz w:val="24"/>
                <w:szCs w:val="24"/>
              </w:rPr>
              <w:t>intézmény(</w:t>
            </w:r>
            <w:proofErr w:type="spellStart"/>
            <w:proofErr w:type="gramEnd"/>
            <w:r w:rsidRPr="009960F4">
              <w:rPr>
                <w:rFonts w:ascii="Times New Roman" w:hAnsi="Times New Roman"/>
                <w:sz w:val="24"/>
                <w:szCs w:val="24"/>
              </w:rPr>
              <w:t>ek</w:t>
            </w:r>
            <w:proofErr w:type="spellEnd"/>
            <w:r w:rsidRPr="009960F4">
              <w:rPr>
                <w:rFonts w:ascii="Times New Roman" w:hAnsi="Times New Roman"/>
                <w:sz w:val="24"/>
                <w:szCs w:val="24"/>
              </w:rPr>
              <w:t>)</w:t>
            </w:r>
            <w:proofErr w:type="spellStart"/>
            <w:r w:rsidRPr="009960F4">
              <w:rPr>
                <w:rFonts w:ascii="Times New Roman" w:hAnsi="Times New Roman"/>
                <w:sz w:val="24"/>
                <w:szCs w:val="24"/>
              </w:rPr>
              <w:t>től</w:t>
            </w:r>
            <w:proofErr w:type="spellEnd"/>
            <w:r w:rsidRPr="009960F4">
              <w:rPr>
                <w:rFonts w:ascii="Times New Roman" w:hAnsi="Times New Roman"/>
                <w:sz w:val="24"/>
                <w:szCs w:val="24"/>
              </w:rPr>
              <w:t xml:space="preserve"> származó - </w:t>
            </w:r>
            <w:proofErr w:type="spellStart"/>
            <w:r w:rsidRPr="009960F4">
              <w:rPr>
                <w:rFonts w:ascii="Times New Roman" w:hAnsi="Times New Roman"/>
                <w:sz w:val="24"/>
                <w:szCs w:val="24"/>
              </w:rPr>
              <w:t>nyilatkozato</w:t>
            </w:r>
            <w:proofErr w:type="spellEnd"/>
            <w:r w:rsidRPr="009960F4">
              <w:rPr>
                <w:rFonts w:ascii="Times New Roman" w:hAnsi="Times New Roman"/>
                <w:sz w:val="24"/>
                <w:szCs w:val="24"/>
              </w:rPr>
              <w:t>(</w:t>
            </w:r>
            <w:proofErr w:type="spellStart"/>
            <w:r w:rsidRPr="009960F4">
              <w:rPr>
                <w:rFonts w:ascii="Times New Roman" w:hAnsi="Times New Roman"/>
                <w:sz w:val="24"/>
                <w:szCs w:val="24"/>
              </w:rPr>
              <w:t>ko</w:t>
            </w:r>
            <w:proofErr w:type="spellEnd"/>
            <w:r w:rsidRPr="009960F4">
              <w:rPr>
                <w:rFonts w:ascii="Times New Roman" w:hAnsi="Times New Roman"/>
                <w:sz w:val="24"/>
                <w:szCs w:val="24"/>
              </w:rPr>
              <w:t>)n szereplő számlákon túlmenően további pénzügyi intézménynél az ajánlatkérő által vizsgált időszakban nem volt/nincsen vezetett számlája, valamint, hogy az ajánlatkérő Kbt. 69. §</w:t>
            </w:r>
            <w:proofErr w:type="spellStart"/>
            <w:r w:rsidRPr="009960F4">
              <w:rPr>
                <w:rFonts w:ascii="Times New Roman" w:hAnsi="Times New Roman"/>
                <w:sz w:val="24"/>
                <w:szCs w:val="24"/>
              </w:rPr>
              <w:t>-a</w:t>
            </w:r>
            <w:proofErr w:type="spellEnd"/>
            <w:r w:rsidRPr="009960F4">
              <w:rPr>
                <w:rFonts w:ascii="Times New Roman" w:hAnsi="Times New Roman"/>
                <w:sz w:val="24"/>
                <w:szCs w:val="24"/>
              </w:rPr>
              <w:t xml:space="preserve"> szerinti felhívására valamennyi - az ajánlatkérő által vizsgált időszak vonatkozásában releváns - számlavezető pénzügyi intézménye nyilatkozatát benyújtotta. Ajánlatkérő felhívja az ajánlattevők figyelmét, hogy a céginformációs szolgálattól ingyenesen, elektronikusan kérhető cégjegyzék-adatok körében részletezett pénzügyi </w:t>
            </w:r>
            <w:proofErr w:type="gramStart"/>
            <w:r w:rsidRPr="009960F4">
              <w:rPr>
                <w:rFonts w:ascii="Times New Roman" w:hAnsi="Times New Roman"/>
                <w:sz w:val="24"/>
                <w:szCs w:val="24"/>
              </w:rPr>
              <w:t>intézmény(</w:t>
            </w:r>
            <w:proofErr w:type="gramEnd"/>
            <w:r w:rsidRPr="009960F4">
              <w:rPr>
                <w:rFonts w:ascii="Times New Roman" w:hAnsi="Times New Roman"/>
                <w:sz w:val="24"/>
                <w:szCs w:val="24"/>
              </w:rPr>
              <w:t>eke)t és számlákat, valamint az ajánlatkérő Kbt. 69. §</w:t>
            </w:r>
            <w:proofErr w:type="spellStart"/>
            <w:r w:rsidRPr="009960F4">
              <w:rPr>
                <w:rFonts w:ascii="Times New Roman" w:hAnsi="Times New Roman"/>
                <w:sz w:val="24"/>
                <w:szCs w:val="24"/>
              </w:rPr>
              <w:t>-a</w:t>
            </w:r>
            <w:proofErr w:type="spellEnd"/>
            <w:r w:rsidRPr="009960F4">
              <w:rPr>
                <w:rFonts w:ascii="Times New Roman" w:hAnsi="Times New Roman"/>
                <w:sz w:val="24"/>
                <w:szCs w:val="24"/>
              </w:rPr>
              <w:t xml:space="preserve"> szerinti felhívására csatolt pénzügyi intézmény(</w:t>
            </w:r>
            <w:proofErr w:type="spellStart"/>
            <w:r w:rsidRPr="009960F4">
              <w:rPr>
                <w:rFonts w:ascii="Times New Roman" w:hAnsi="Times New Roman"/>
                <w:sz w:val="24"/>
                <w:szCs w:val="24"/>
              </w:rPr>
              <w:t>ek</w:t>
            </w:r>
            <w:proofErr w:type="spellEnd"/>
            <w:r w:rsidRPr="009960F4">
              <w:rPr>
                <w:rFonts w:ascii="Times New Roman" w:hAnsi="Times New Roman"/>
                <w:sz w:val="24"/>
                <w:szCs w:val="24"/>
              </w:rPr>
              <w:t>)</w:t>
            </w:r>
            <w:proofErr w:type="spellStart"/>
            <w:r w:rsidRPr="009960F4">
              <w:rPr>
                <w:rFonts w:ascii="Times New Roman" w:hAnsi="Times New Roman"/>
                <w:sz w:val="24"/>
                <w:szCs w:val="24"/>
              </w:rPr>
              <w:t>től</w:t>
            </w:r>
            <w:proofErr w:type="spellEnd"/>
            <w:r w:rsidRPr="009960F4">
              <w:rPr>
                <w:rFonts w:ascii="Times New Roman" w:hAnsi="Times New Roman"/>
                <w:sz w:val="24"/>
                <w:szCs w:val="24"/>
              </w:rPr>
              <w:t xml:space="preserve"> származó </w:t>
            </w:r>
            <w:proofErr w:type="spellStart"/>
            <w:r w:rsidRPr="009960F4">
              <w:rPr>
                <w:rFonts w:ascii="Times New Roman" w:hAnsi="Times New Roman"/>
                <w:sz w:val="24"/>
                <w:szCs w:val="24"/>
              </w:rPr>
              <w:t>nyilatkozato</w:t>
            </w:r>
            <w:proofErr w:type="spellEnd"/>
            <w:r w:rsidRPr="009960F4">
              <w:rPr>
                <w:rFonts w:ascii="Times New Roman" w:hAnsi="Times New Roman"/>
                <w:sz w:val="24"/>
                <w:szCs w:val="24"/>
              </w:rPr>
              <w:t>(</w:t>
            </w:r>
            <w:proofErr w:type="spellStart"/>
            <w:r w:rsidRPr="009960F4">
              <w:rPr>
                <w:rFonts w:ascii="Times New Roman" w:hAnsi="Times New Roman"/>
                <w:sz w:val="24"/>
                <w:szCs w:val="24"/>
              </w:rPr>
              <w:t>ka</w:t>
            </w:r>
            <w:proofErr w:type="spellEnd"/>
            <w:r w:rsidRPr="009960F4">
              <w:rPr>
                <w:rFonts w:ascii="Times New Roman" w:hAnsi="Times New Roman"/>
                <w:sz w:val="24"/>
                <w:szCs w:val="24"/>
              </w:rPr>
              <w:t>)t összeveti egymással.</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Ajánlattevőnek az ajánlat részeként nyilatkoznia szükséges a tudomására jutott vagy az ajánlatkérő által jelen közbeszerzési eljárással összefüggésben rendelkezésre bocsátott valamennyi kereskedelmi, piaci és egyéb információra, adatra, tényre, dokumentumra (így különösen szakmai megoldásra, know-how-ra) vonatkozó titoktartási kötelezettség tekintetében.</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Kbt. 47. § (2) bekezdésében foglaltak értelmében ahol az ajánlatkérő a közbeszerzési eljárás során valamely dokumentum benyújtását írja elő, a dokumentum - ha jogszabály eltérően nem rendelkezik - egyszerű másolatban is benyújtható. Az ajánlatkérő előírja az olyan nyilatkozat eredeti vagy hiteles másolatban történő benyújtását, amely közvetlenül valamely követelés érvényesítésének alapjául szolgál (különösen: garanciavállaló nyilatkozat vagy kezességvállalásról szóló nyilatkozat</w:t>
            </w:r>
            <w:r w:rsidR="006F5B13" w:rsidRPr="009960F4">
              <w:rPr>
                <w:rFonts w:ascii="Times New Roman" w:hAnsi="Times New Roman"/>
                <w:sz w:val="24"/>
                <w:szCs w:val="24"/>
              </w:rPr>
              <w:t>,</w:t>
            </w:r>
            <w:del w:id="14" w:author="HP" w:date="2017-02-20T11:06:00Z">
              <w:r w:rsidR="006F5B13" w:rsidRPr="009960F4" w:rsidDel="007829D4">
                <w:rPr>
                  <w:rFonts w:ascii="Times New Roman" w:hAnsi="Times New Roman"/>
                  <w:sz w:val="24"/>
                  <w:szCs w:val="24"/>
                </w:rPr>
                <w:delText xml:space="preserve"> közös ajánlattevők megállapodása</w:delText>
              </w:r>
            </w:del>
            <w:r w:rsidRPr="009960F4">
              <w:rPr>
                <w:rFonts w:ascii="Times New Roman" w:hAnsi="Times New Roman"/>
                <w:sz w:val="24"/>
                <w:szCs w:val="24"/>
              </w:rPr>
              <w:t>).</w:t>
            </w:r>
          </w:p>
          <w:p w:rsidR="000C062C" w:rsidRPr="009960F4" w:rsidRDefault="000C062C"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Ajánlattevőnek az ajánlat részeként nyilatkoznia szükséges az eljárást megindító felhívás III.2.2) pontjában meghatározott valamennyi feltétel elfogadása és a szerződés teljesítése során történő érvényesítése vonatkozásában.</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Ajánlattevőnek az ajánlat részeként nyilatkoznia szükséges a dokumentációban</w:t>
            </w:r>
            <w:r w:rsidR="0063649F" w:rsidRPr="009960F4">
              <w:rPr>
                <w:rFonts w:ascii="Times New Roman" w:hAnsi="Times New Roman"/>
                <w:sz w:val="24"/>
                <w:szCs w:val="24"/>
              </w:rPr>
              <w:t xml:space="preserve"> r</w:t>
            </w:r>
            <w:r w:rsidR="00293C02" w:rsidRPr="009960F4">
              <w:rPr>
                <w:rFonts w:ascii="Times New Roman" w:hAnsi="Times New Roman"/>
                <w:sz w:val="24"/>
                <w:szCs w:val="24"/>
              </w:rPr>
              <w:t>ende</w:t>
            </w:r>
            <w:r w:rsidR="007342F6" w:rsidRPr="009960F4">
              <w:rPr>
                <w:rFonts w:ascii="Times New Roman" w:hAnsi="Times New Roman"/>
                <w:sz w:val="24"/>
                <w:szCs w:val="24"/>
              </w:rPr>
              <w:t xml:space="preserve">lkezésre bocsátott vállalkozási </w:t>
            </w:r>
            <w:r w:rsidRPr="009960F4">
              <w:rPr>
                <w:rFonts w:ascii="Times New Roman" w:hAnsi="Times New Roman"/>
                <w:sz w:val="24"/>
                <w:szCs w:val="24"/>
              </w:rPr>
              <w:t>szerződéstervezetben foglaltak véleményeltérés nélküli elfogadása vonatkozásában.</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color w:val="000000"/>
                <w:sz w:val="24"/>
                <w:szCs w:val="24"/>
              </w:rPr>
            </w:pPr>
            <w:r w:rsidRPr="009960F4">
              <w:rPr>
                <w:rFonts w:ascii="Times New Roman" w:hAnsi="Times New Roman"/>
                <w:sz w:val="24"/>
                <w:szCs w:val="24"/>
              </w:rPr>
              <w:t>Ajánlattevőnek az ajánlat részeként nyilatkoznia szükséges a papír alapon és a digitális adathordozón benyújtott ajánlati példányok egyezősége vonatkozásában.</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Ajánlattevőnek az ajánlat részeként nyilatkoznia szükséges az államháztartásról szóló 2011. évi CXCV. törvény 41. § (6) bekezdésében foglalt feltételnek való megfelelés vonatkozásában (átlátható szervezet).</w:t>
            </w:r>
          </w:p>
          <w:p w:rsidR="00970B18" w:rsidRPr="009960F4" w:rsidRDefault="00970B18" w:rsidP="004A4262">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Ajánlattevő az ajánlatot - a Kbt. 68. </w:t>
            </w:r>
            <w:proofErr w:type="gramStart"/>
            <w:r w:rsidRPr="009960F4">
              <w:rPr>
                <w:rFonts w:ascii="Times New Roman" w:hAnsi="Times New Roman"/>
                <w:sz w:val="24"/>
                <w:szCs w:val="24"/>
              </w:rPr>
              <w:t>§ (2) bekezdésében foglalt előírások figyelembe vételével - írásban és zárt csomagolásban, papír alapon, 1 eredeti példányban (annak terjedelmére való tekintettel akár több, egymástól jól elkülönített és számozott kötetben), valamint a papír alapú, eredeti példánnyal mindenben megegyező, 1 elektronikus másolati példányban, digitális (CD vagy DVD) adathordozón (</w:t>
            </w:r>
            <w:proofErr w:type="spellStart"/>
            <w:r w:rsidRPr="009960F4">
              <w:rPr>
                <w:rFonts w:ascii="Times New Roman" w:hAnsi="Times New Roman"/>
                <w:sz w:val="24"/>
                <w:szCs w:val="24"/>
              </w:rPr>
              <w:t>szkennelt</w:t>
            </w:r>
            <w:proofErr w:type="spellEnd"/>
            <w:r w:rsidRPr="009960F4">
              <w:rPr>
                <w:rFonts w:ascii="Times New Roman" w:hAnsi="Times New Roman"/>
                <w:sz w:val="24"/>
                <w:szCs w:val="24"/>
              </w:rPr>
              <w:t>, jelszó nélkül olvasható, de nem szerkeszthető, *.</w:t>
            </w:r>
            <w:proofErr w:type="spellStart"/>
            <w:r w:rsidRPr="009960F4">
              <w:rPr>
                <w:rFonts w:ascii="Times New Roman" w:hAnsi="Times New Roman"/>
                <w:sz w:val="24"/>
                <w:szCs w:val="24"/>
              </w:rPr>
              <w:t>pdf</w:t>
            </w:r>
            <w:proofErr w:type="spellEnd"/>
            <w:r w:rsidRPr="009960F4">
              <w:rPr>
                <w:rFonts w:ascii="Times New Roman" w:hAnsi="Times New Roman"/>
                <w:sz w:val="24"/>
                <w:szCs w:val="24"/>
              </w:rPr>
              <w:t xml:space="preserve"> formátumban</w:t>
            </w:r>
            <w:r w:rsidR="00293C02" w:rsidRPr="009960F4">
              <w:rPr>
                <w:rFonts w:ascii="Times New Roman" w:hAnsi="Times New Roman"/>
                <w:sz w:val="24"/>
                <w:szCs w:val="24"/>
              </w:rPr>
              <w:t>, továbbá az árazott költségvetést szerkeszthető, *.</w:t>
            </w:r>
            <w:proofErr w:type="spellStart"/>
            <w:r w:rsidR="00293C02" w:rsidRPr="009960F4">
              <w:rPr>
                <w:rFonts w:ascii="Times New Roman" w:hAnsi="Times New Roman"/>
                <w:sz w:val="24"/>
                <w:szCs w:val="24"/>
              </w:rPr>
              <w:t>xls</w:t>
            </w:r>
            <w:proofErr w:type="spellEnd"/>
            <w:r w:rsidR="00293C02" w:rsidRPr="009960F4">
              <w:rPr>
                <w:rFonts w:ascii="Times New Roman" w:hAnsi="Times New Roman"/>
                <w:sz w:val="24"/>
                <w:szCs w:val="24"/>
              </w:rPr>
              <w:t xml:space="preserve"> vagy*.</w:t>
            </w:r>
            <w:proofErr w:type="spellStart"/>
            <w:r w:rsidR="00293C02" w:rsidRPr="009960F4">
              <w:rPr>
                <w:rFonts w:ascii="Times New Roman" w:hAnsi="Times New Roman"/>
                <w:sz w:val="24"/>
                <w:szCs w:val="24"/>
              </w:rPr>
              <w:t>xlsx</w:t>
            </w:r>
            <w:proofErr w:type="spellEnd"/>
            <w:r w:rsidR="00293C02" w:rsidRPr="009960F4">
              <w:rPr>
                <w:rFonts w:ascii="Times New Roman" w:hAnsi="Times New Roman"/>
                <w:sz w:val="24"/>
                <w:szCs w:val="24"/>
              </w:rPr>
              <w:t xml:space="preserve"> formátumban</w:t>
            </w:r>
            <w:r w:rsidRPr="009960F4">
              <w:rPr>
                <w:rFonts w:ascii="Times New Roman" w:hAnsi="Times New Roman"/>
                <w:sz w:val="24"/>
                <w:szCs w:val="24"/>
              </w:rPr>
              <w:t>) is köteles benyújtani.</w:t>
            </w:r>
            <w:proofErr w:type="gramEnd"/>
            <w:r w:rsidRPr="009960F4">
              <w:rPr>
                <w:rFonts w:ascii="Times New Roman" w:hAnsi="Times New Roman"/>
                <w:sz w:val="24"/>
                <w:szCs w:val="24"/>
              </w:rPr>
              <w:t xml:space="preserve"> A bírálat a nyomtatott formátumban benyújtott, papír alapú eredeti példány alapján történik.</w:t>
            </w:r>
          </w:p>
          <w:p w:rsidR="00735D8F" w:rsidRPr="006E37A5" w:rsidRDefault="00086310" w:rsidP="00735D8F">
            <w:pPr>
              <w:pStyle w:val="Listaszerbekezds"/>
              <w:numPr>
                <w:ilvl w:val="0"/>
                <w:numId w:val="13"/>
              </w:numPr>
              <w:spacing w:after="0" w:line="240" w:lineRule="auto"/>
              <w:ind w:right="57"/>
              <w:jc w:val="both"/>
              <w:rPr>
                <w:rFonts w:ascii="Times New Roman" w:hAnsi="Times New Roman"/>
                <w:sz w:val="24"/>
                <w:szCs w:val="24"/>
              </w:rPr>
            </w:pPr>
            <w:r w:rsidRPr="006E37A5">
              <w:rPr>
                <w:rFonts w:ascii="Times New Roman" w:hAnsi="Times New Roman"/>
                <w:sz w:val="24"/>
                <w:szCs w:val="24"/>
              </w:rPr>
              <w:t xml:space="preserve">Ajánlatkérő az ajánlatot akkor tekinti határidőn belül benyújtottnak, ha annak kézhezvételére az ajánlattételi határidő lejártáig, az ajánlatok felbontásának megkezdéséig sor kerül. A postai vagy futárszolgálati kézbesítés esetleges késedelméből, továbbá a postai vagy </w:t>
            </w:r>
            <w:r w:rsidRPr="006E37A5">
              <w:rPr>
                <w:rFonts w:ascii="Times New Roman" w:hAnsi="Times New Roman"/>
                <w:sz w:val="24"/>
                <w:szCs w:val="24"/>
              </w:rPr>
              <w:lastRenderedPageBreak/>
              <w:t>futárszolgálati küldemények elirányításából vagy elvesztéséből eredő valamennyi kockázatot az ajánlattevő köteles viselni.</w:t>
            </w:r>
          </w:p>
          <w:p w:rsidR="00735D8F" w:rsidRPr="006E37A5" w:rsidRDefault="00735D8F" w:rsidP="00735D8F">
            <w:pPr>
              <w:pStyle w:val="Listaszerbekezds"/>
              <w:numPr>
                <w:ilvl w:val="0"/>
                <w:numId w:val="13"/>
              </w:numPr>
              <w:spacing w:after="0" w:line="240" w:lineRule="auto"/>
              <w:ind w:right="57"/>
              <w:jc w:val="both"/>
              <w:rPr>
                <w:rFonts w:ascii="Times New Roman" w:hAnsi="Times New Roman"/>
                <w:iCs/>
                <w:sz w:val="24"/>
                <w:szCs w:val="24"/>
              </w:rPr>
            </w:pPr>
            <w:r w:rsidRPr="006E37A5">
              <w:rPr>
                <w:rFonts w:ascii="Times New Roman" w:hAnsi="Times New Roman"/>
                <w:iCs/>
                <w:sz w:val="24"/>
                <w:szCs w:val="24"/>
              </w:rPr>
              <w:t xml:space="preserve">Ajánlatkérő tájékoztatja az ajánlattevőket, hogy az eljárást megindító felhívás III.1.3) Műszaki, illetve szakmai alkalmasság pontjának M/2) a) és b) és c) pontja vonatkozásában megnevezett szakemberek tekintetében az alábbiakban részletezett jogosultságokat írja elő: </w:t>
            </w:r>
            <w:r w:rsidRPr="006E37A5">
              <w:rPr>
                <w:rFonts w:ascii="Times New Roman" w:hAnsi="Times New Roman"/>
                <w:sz w:val="24"/>
                <w:szCs w:val="24"/>
              </w:rPr>
              <w:t>(az előírt jogosultságokkal a nyertes ajánlattevőnek a szerződéskötés időpontjára szükséges rendelkeznie):</w:t>
            </w:r>
          </w:p>
          <w:p w:rsidR="00735D8F" w:rsidRPr="006E37A5" w:rsidRDefault="00735D8F" w:rsidP="00735D8F">
            <w:pPr>
              <w:suppressAutoHyphens/>
              <w:spacing w:after="0" w:line="240" w:lineRule="auto"/>
              <w:ind w:left="369"/>
              <w:jc w:val="both"/>
              <w:rPr>
                <w:rFonts w:ascii="Times New Roman" w:hAnsi="Times New Roman"/>
                <w:sz w:val="24"/>
                <w:szCs w:val="24"/>
              </w:rPr>
            </w:pPr>
          </w:p>
          <w:p w:rsidR="00735D8F" w:rsidRPr="006E37A5" w:rsidRDefault="00735D8F" w:rsidP="00735D8F">
            <w:pPr>
              <w:suppressAutoHyphens/>
              <w:spacing w:after="0" w:line="240" w:lineRule="auto"/>
              <w:ind w:left="814"/>
              <w:jc w:val="both"/>
              <w:rPr>
                <w:rFonts w:ascii="Times New Roman" w:hAnsi="Times New Roman"/>
                <w:sz w:val="24"/>
                <w:szCs w:val="24"/>
              </w:rPr>
            </w:pPr>
            <w:r w:rsidRPr="006E37A5">
              <w:rPr>
                <w:rFonts w:ascii="Times New Roman" w:hAnsi="Times New Roman"/>
                <w:sz w:val="24"/>
                <w:szCs w:val="24"/>
              </w:rPr>
              <w:t xml:space="preserve">M/2) a) alpont </w:t>
            </w:r>
          </w:p>
          <w:p w:rsidR="00735D8F" w:rsidRPr="006E37A5" w:rsidRDefault="00735D8F" w:rsidP="00735D8F">
            <w:pPr>
              <w:suppressAutoHyphens/>
              <w:spacing w:after="0" w:line="240" w:lineRule="auto"/>
              <w:ind w:left="814"/>
              <w:jc w:val="both"/>
              <w:rPr>
                <w:rFonts w:ascii="Times New Roman" w:hAnsi="Times New Roman"/>
                <w:sz w:val="24"/>
                <w:szCs w:val="24"/>
              </w:rPr>
            </w:pPr>
            <w:r w:rsidRPr="006E37A5">
              <w:rPr>
                <w:rFonts w:ascii="Times New Roman" w:hAnsi="Times New Roman"/>
                <w:sz w:val="24"/>
                <w:szCs w:val="24"/>
              </w:rPr>
              <w:t>„MV-É” besorolású vagy azzal egyenértékű jogosultsággal rendelkező felelős műszaki vezető,</w:t>
            </w:r>
          </w:p>
          <w:p w:rsidR="00735D8F" w:rsidRPr="006E37A5" w:rsidRDefault="00735D8F" w:rsidP="00735D8F">
            <w:pPr>
              <w:suppressAutoHyphens/>
              <w:spacing w:after="0" w:line="240" w:lineRule="auto"/>
              <w:ind w:left="814"/>
              <w:jc w:val="both"/>
              <w:rPr>
                <w:rFonts w:ascii="Times New Roman" w:hAnsi="Times New Roman"/>
                <w:sz w:val="24"/>
                <w:szCs w:val="24"/>
              </w:rPr>
            </w:pPr>
            <w:r w:rsidRPr="006E37A5">
              <w:rPr>
                <w:rFonts w:ascii="Times New Roman" w:hAnsi="Times New Roman"/>
                <w:sz w:val="24"/>
                <w:szCs w:val="24"/>
              </w:rPr>
              <w:t xml:space="preserve">M/2) b) alpont </w:t>
            </w:r>
          </w:p>
          <w:p w:rsidR="00735D8F" w:rsidRPr="006E37A5" w:rsidRDefault="00735D8F" w:rsidP="00735D8F">
            <w:pPr>
              <w:suppressAutoHyphens/>
              <w:spacing w:after="0" w:line="240" w:lineRule="auto"/>
              <w:ind w:left="814"/>
              <w:jc w:val="both"/>
              <w:rPr>
                <w:rFonts w:ascii="Times New Roman" w:hAnsi="Times New Roman"/>
                <w:sz w:val="24"/>
                <w:szCs w:val="24"/>
              </w:rPr>
            </w:pPr>
            <w:r w:rsidRPr="006E37A5">
              <w:rPr>
                <w:rFonts w:ascii="Times New Roman" w:hAnsi="Times New Roman"/>
                <w:sz w:val="24"/>
                <w:szCs w:val="24"/>
              </w:rPr>
              <w:t>„MV-ÉG” besorolású vagy azzal egyenértékű jogosultsággal rendelkező felelős műszaki vezető,</w:t>
            </w:r>
          </w:p>
          <w:p w:rsidR="00735D8F" w:rsidRPr="006E37A5" w:rsidRDefault="00735D8F" w:rsidP="00735D8F">
            <w:pPr>
              <w:suppressAutoHyphens/>
              <w:spacing w:after="0" w:line="240" w:lineRule="auto"/>
              <w:ind w:left="814"/>
              <w:jc w:val="both"/>
              <w:rPr>
                <w:rFonts w:ascii="Times New Roman" w:hAnsi="Times New Roman"/>
                <w:sz w:val="24"/>
                <w:szCs w:val="24"/>
              </w:rPr>
            </w:pPr>
            <w:r w:rsidRPr="006E37A5">
              <w:rPr>
                <w:rFonts w:ascii="Times New Roman" w:hAnsi="Times New Roman"/>
                <w:sz w:val="24"/>
                <w:szCs w:val="24"/>
              </w:rPr>
              <w:t xml:space="preserve">M/2) c) alpont </w:t>
            </w:r>
          </w:p>
          <w:p w:rsidR="00735D8F" w:rsidRPr="006E37A5" w:rsidRDefault="00735D8F" w:rsidP="00735D8F">
            <w:pPr>
              <w:suppressAutoHyphens/>
              <w:spacing w:after="0" w:line="240" w:lineRule="auto"/>
              <w:ind w:left="814"/>
              <w:jc w:val="both"/>
              <w:rPr>
                <w:rFonts w:ascii="Times New Roman" w:hAnsi="Times New Roman"/>
                <w:sz w:val="24"/>
                <w:szCs w:val="24"/>
              </w:rPr>
            </w:pPr>
            <w:r w:rsidRPr="006E37A5">
              <w:rPr>
                <w:rFonts w:ascii="Times New Roman" w:hAnsi="Times New Roman"/>
                <w:sz w:val="24"/>
                <w:szCs w:val="24"/>
              </w:rPr>
              <w:t>„MV-ÉV” besorolású vagy azzal egyenértékű jogosultsággal rendelkező felelős műszaki vezető,</w:t>
            </w:r>
          </w:p>
          <w:p w:rsidR="00735D8F" w:rsidRPr="006E37A5" w:rsidRDefault="00735D8F" w:rsidP="00735D8F">
            <w:pPr>
              <w:suppressAutoHyphens/>
              <w:spacing w:after="0" w:line="240" w:lineRule="auto"/>
              <w:ind w:left="814"/>
              <w:jc w:val="both"/>
              <w:rPr>
                <w:rFonts w:ascii="Times New Roman" w:hAnsi="Times New Roman"/>
                <w:sz w:val="24"/>
                <w:szCs w:val="24"/>
              </w:rPr>
            </w:pPr>
          </w:p>
          <w:p w:rsidR="00735D8F" w:rsidRPr="006E37A5" w:rsidRDefault="00735D8F" w:rsidP="00735D8F">
            <w:pPr>
              <w:pStyle w:val="Default"/>
              <w:ind w:left="814"/>
              <w:jc w:val="both"/>
              <w:rPr>
                <w:rFonts w:eastAsia="Calibri"/>
                <w:color w:val="auto"/>
                <w:lang w:eastAsia="en-US"/>
              </w:rPr>
            </w:pPr>
            <w:r w:rsidRPr="006E37A5">
              <w:rPr>
                <w:rFonts w:eastAsia="Calibri"/>
                <w:color w:val="auto"/>
                <w:lang w:eastAsia="en-US"/>
              </w:rPr>
              <w:t xml:space="preserve">Ajánlatkérő továbbá felhívja a figyelmet, hogy a megnevezett - Magyarországon letelepedett - szakemberek </w:t>
            </w:r>
            <w:proofErr w:type="gramStart"/>
            <w:r w:rsidRPr="006E37A5">
              <w:rPr>
                <w:rFonts w:eastAsia="Calibri"/>
                <w:color w:val="auto"/>
                <w:lang w:eastAsia="en-US"/>
              </w:rPr>
              <w:t>vonatkozásában</w:t>
            </w:r>
            <w:proofErr w:type="gramEnd"/>
            <w:r w:rsidRPr="006E37A5">
              <w:rPr>
                <w:rFonts w:eastAsia="Calibri"/>
                <w:color w:val="auto"/>
                <w:lang w:eastAsia="en-US"/>
              </w:rPr>
              <w:t xml:space="preserve"> egyebekben az építésügyi és az építésüggyel összefüggő szakmagyakorlási tevékenységekről szóló 266/2013. (VII.11.) Korm. </w:t>
            </w:r>
            <w:proofErr w:type="gramStart"/>
            <w:r w:rsidRPr="006E37A5">
              <w:rPr>
                <w:rFonts w:eastAsia="Calibri"/>
                <w:color w:val="auto"/>
                <w:lang w:eastAsia="en-US"/>
              </w:rPr>
              <w:t>rendelet vonatkozó</w:t>
            </w:r>
            <w:proofErr w:type="gramEnd"/>
            <w:r w:rsidRPr="006E37A5">
              <w:rPr>
                <w:rFonts w:eastAsia="Calibri"/>
                <w:color w:val="auto"/>
                <w:lang w:eastAsia="en-US"/>
              </w:rPr>
              <w:t xml:space="preserve"> rendelkezései az irányadóak.</w:t>
            </w:r>
          </w:p>
          <w:p w:rsidR="00735D8F" w:rsidRPr="006E37A5" w:rsidRDefault="00735D8F" w:rsidP="00735D8F">
            <w:pPr>
              <w:pStyle w:val="Default"/>
              <w:ind w:left="814"/>
              <w:jc w:val="both"/>
              <w:rPr>
                <w:rFonts w:eastAsia="Calibri"/>
                <w:color w:val="auto"/>
                <w:lang w:eastAsia="en-US"/>
              </w:rPr>
            </w:pPr>
            <w:r w:rsidRPr="006E37A5">
              <w:rPr>
                <w:rFonts w:eastAsia="Calibri"/>
                <w:color w:val="auto"/>
                <w:lang w:eastAsia="en-US"/>
              </w:rPr>
              <w:t>Ajánlatkérő az ajánlati felhívás III.1.3) Műszaki, illetve szakmai alkalmasság pontjának M/2) alpontjában részletezett alkalmasság minimumkövetelményeknek történő megfelelés igazolása vonatkozásában nyomatékosan felhívja az ajánlattevők figyelmét, hogy az építésüggyel összefüggő szakmagyakorlási tevékenységekről szóló 266/2013. (VII.11.) Korm. rendelet 6. § (2) bekezdésének c) és e) pontjaiban foglaltak értelmében cég akkor kezdheti meg és folytathatja a (4) és (5) bekezdés figyelembevételével az épített környezet alakításáról és védelméről szóló 1997. évi LXXVIII. törvény 38/</w:t>
            </w:r>
            <w:proofErr w:type="gramStart"/>
            <w:r w:rsidRPr="006E37A5">
              <w:rPr>
                <w:rFonts w:eastAsia="Calibri"/>
                <w:color w:val="auto"/>
                <w:lang w:eastAsia="en-US"/>
              </w:rPr>
              <w:t>A</w:t>
            </w:r>
            <w:proofErr w:type="gramEnd"/>
            <w:r w:rsidRPr="006E37A5">
              <w:rPr>
                <w:rFonts w:eastAsia="Calibri"/>
                <w:color w:val="auto"/>
                <w:lang w:eastAsia="en-US"/>
              </w:rPr>
              <w:t>. §</w:t>
            </w:r>
            <w:proofErr w:type="spellStart"/>
            <w:r w:rsidRPr="006E37A5">
              <w:rPr>
                <w:rFonts w:eastAsia="Calibri"/>
                <w:color w:val="auto"/>
                <w:lang w:eastAsia="en-US"/>
              </w:rPr>
              <w:t>-a</w:t>
            </w:r>
            <w:proofErr w:type="spellEnd"/>
            <w:r w:rsidRPr="006E37A5">
              <w:rPr>
                <w:rFonts w:eastAsia="Calibri"/>
                <w:color w:val="auto"/>
                <w:lang w:eastAsia="en-US"/>
              </w:rPr>
              <w:t xml:space="preserve"> szerinti felelős műszaki vezetői tevékenységet, ha személyesen közreműködő tagja vagy munkavállalója rendelkezik általános vagy sajátos építmények szakterületen felelős műszaki vezetői jogosultsággal, és a tevékenységet a jogosultsággal rendelkező személy végzi.</w:t>
            </w:r>
          </w:p>
          <w:p w:rsidR="00735D8F" w:rsidRPr="00856D23" w:rsidRDefault="00735D8F" w:rsidP="00735D8F">
            <w:pPr>
              <w:suppressAutoHyphens/>
              <w:spacing w:after="0" w:line="240" w:lineRule="auto"/>
              <w:ind w:left="814"/>
              <w:jc w:val="both"/>
              <w:rPr>
                <w:rFonts w:ascii="Times New Roman" w:hAnsi="Times New Roman"/>
                <w:sz w:val="24"/>
                <w:szCs w:val="24"/>
              </w:rPr>
            </w:pPr>
            <w:r w:rsidRPr="006E37A5">
              <w:rPr>
                <w:rFonts w:ascii="Times New Roman" w:hAnsi="Times New Roman"/>
                <w:sz w:val="24"/>
                <w:szCs w:val="24"/>
              </w:rPr>
              <w:t>A kamarai névjegyzékbe történő nyilvántartásba vétel (regisztráció) vonatkozásában a Magyar Mérnöki Kamara és a Magyar Építész Kamara nyújt további tájékoztatást.</w:t>
            </w:r>
          </w:p>
          <w:p w:rsidR="00735D8F" w:rsidRPr="0049781C" w:rsidRDefault="00735D8F" w:rsidP="00735D8F">
            <w:pPr>
              <w:spacing w:after="0" w:line="240" w:lineRule="auto"/>
              <w:ind w:left="794" w:right="57"/>
              <w:jc w:val="both"/>
              <w:rPr>
                <w:rFonts w:ascii="Times New Roman" w:hAnsi="Times New Roman"/>
                <w:iCs/>
                <w:sz w:val="24"/>
                <w:szCs w:val="24"/>
              </w:rPr>
            </w:pPr>
            <w:r w:rsidRPr="006E37A5">
              <w:rPr>
                <w:rFonts w:ascii="Times New Roman" w:hAnsi="Times New Roman"/>
                <w:iCs/>
                <w:sz w:val="24"/>
                <w:szCs w:val="24"/>
              </w:rPr>
              <w:t xml:space="preserve"> Ajánlatkérő továbbá tájékoztatja az ajánlattevőket, hogy a megnevezett szakemberek hatósági/kamarai névjegyzékbe történő nyilvántartásba vétele - legkésőbb a szerződéskötés időpontjáig történő - igazolásának elmaradása az ajánlattevő - a Kbt. 131. (4) bekezdésében foglaltak szerinti - szerződéskötéstől való visszalépésének minősül, amelynek következtében ajánlatkérő az ajánlatok értékelése során a következő legkedvezőbb ajánlatot tevőnek minősített szervezettel (személlyel) köti meg a szerződést.</w:t>
            </w:r>
          </w:p>
          <w:p w:rsidR="001852E1" w:rsidRPr="009960F4" w:rsidRDefault="001852E1" w:rsidP="001852E1">
            <w:pPr>
              <w:pStyle w:val="Listaszerbekezds"/>
              <w:numPr>
                <w:ilvl w:val="0"/>
                <w:numId w:val="13"/>
              </w:numPr>
              <w:spacing w:after="0" w:line="240" w:lineRule="auto"/>
              <w:ind w:left="714" w:hanging="357"/>
              <w:jc w:val="both"/>
              <w:rPr>
                <w:rFonts w:ascii="Times New Roman" w:hAnsi="Times New Roman"/>
                <w:iCs/>
                <w:sz w:val="24"/>
                <w:szCs w:val="24"/>
              </w:rPr>
            </w:pPr>
            <w:r w:rsidRPr="009960F4">
              <w:rPr>
                <w:rFonts w:ascii="Times New Roman" w:hAnsi="Times New Roman"/>
                <w:iCs/>
                <w:sz w:val="24"/>
                <w:szCs w:val="24"/>
              </w:rPr>
              <w:t>Ajánlatkérőnek különösen fontos érdeke fűződik ahhoz, hogy a kivitelezés megfelelő minőségben</w:t>
            </w:r>
            <w:r w:rsidR="00A56B4C" w:rsidRPr="009960F4">
              <w:rPr>
                <w:rFonts w:ascii="Times New Roman" w:hAnsi="Times New Roman"/>
                <w:iCs/>
                <w:sz w:val="24"/>
                <w:szCs w:val="24"/>
              </w:rPr>
              <w:t>, határidőben</w:t>
            </w:r>
            <w:r w:rsidRPr="009960F4">
              <w:rPr>
                <w:rFonts w:ascii="Times New Roman" w:hAnsi="Times New Roman"/>
                <w:iCs/>
                <w:sz w:val="24"/>
                <w:szCs w:val="24"/>
              </w:rPr>
              <w:t xml:space="preserve"> és a helyszín specifikumára hangoltan történjen. Erre való tekintettel az ajánlattevőnek el kell készítenie és - az építési beruházások, valamint az építési beruházásokhoz kapcsolódó tervezői és mérnöki szolgáltatások közbeszerzésének részletes szabályairól szóló 322/2015. (X.30.) Korm. rendelet 24. § (1) bekezdésében foglaltak értelmében - az ajánlat részeként be kell nyújtania a Kbt. 3. § 37. pontjában meghatározott és a közbeszerzési dokumentációban részletezett információk szerinti szakmai ajánlatot.</w:t>
            </w:r>
          </w:p>
          <w:p w:rsidR="001852E1" w:rsidRPr="009960F4" w:rsidRDefault="001852E1" w:rsidP="00A323E0">
            <w:pPr>
              <w:pStyle w:val="Listaszerbekezds"/>
              <w:spacing w:after="0" w:line="240" w:lineRule="auto"/>
              <w:ind w:left="714"/>
              <w:jc w:val="both"/>
              <w:rPr>
                <w:rFonts w:ascii="Times New Roman" w:hAnsi="Times New Roman"/>
                <w:iCs/>
                <w:sz w:val="24"/>
                <w:szCs w:val="24"/>
              </w:rPr>
            </w:pPr>
            <w:r w:rsidRPr="009960F4">
              <w:rPr>
                <w:rFonts w:ascii="Times New Roman" w:hAnsi="Times New Roman"/>
                <w:iCs/>
                <w:sz w:val="24"/>
                <w:szCs w:val="24"/>
              </w:rPr>
              <w:t xml:space="preserve">A szakmai ajánlatnak minimálisan a feladat végrehajtására vonatkozó </w:t>
            </w:r>
            <w:del w:id="15" w:author="HP" w:date="2017-02-20T12:45:00Z">
              <w:r w:rsidRPr="009960F4" w:rsidDel="00E276BA">
                <w:rPr>
                  <w:rFonts w:ascii="Times New Roman" w:hAnsi="Times New Roman"/>
                  <w:iCs/>
                  <w:sz w:val="24"/>
                  <w:szCs w:val="24"/>
                </w:rPr>
                <w:delText xml:space="preserve">műszaki ütemtervből  és az </w:delText>
              </w:r>
            </w:del>
            <w:r w:rsidRPr="009960F4">
              <w:rPr>
                <w:rFonts w:ascii="Times New Roman" w:hAnsi="Times New Roman"/>
                <w:iCs/>
                <w:sz w:val="24"/>
                <w:szCs w:val="24"/>
              </w:rPr>
              <w:t>árazott költségvetésből kell állnia.</w:t>
            </w:r>
          </w:p>
          <w:p w:rsidR="00A323E0" w:rsidRPr="009960F4" w:rsidRDefault="001852E1" w:rsidP="00A323E0">
            <w:pPr>
              <w:pStyle w:val="Listaszerbekezds"/>
              <w:spacing w:after="0" w:line="240" w:lineRule="auto"/>
              <w:ind w:left="714"/>
              <w:jc w:val="both"/>
              <w:rPr>
                <w:rFonts w:ascii="Times New Roman" w:hAnsi="Times New Roman"/>
                <w:iCs/>
                <w:sz w:val="24"/>
                <w:szCs w:val="24"/>
              </w:rPr>
            </w:pPr>
            <w:r w:rsidRPr="009960F4">
              <w:rPr>
                <w:rFonts w:ascii="Times New Roman" w:hAnsi="Times New Roman"/>
                <w:iCs/>
                <w:sz w:val="24"/>
                <w:szCs w:val="24"/>
              </w:rPr>
              <w:t>A szakmai ajánlat egyes tartalmi elemeire vonatkozó részletes ajánlatkérői elvárásokat a közbeszerzési dokumentáció tartalmazza.</w:t>
            </w:r>
          </w:p>
          <w:p w:rsidR="004A59F6" w:rsidRPr="004A59F6" w:rsidRDefault="00902A7B" w:rsidP="004A59F6">
            <w:pPr>
              <w:pStyle w:val="Listaszerbekezds"/>
              <w:ind w:left="714"/>
              <w:rPr>
                <w:rFonts w:ascii="Times New Roman" w:hAnsi="Times New Roman"/>
                <w:sz w:val="24"/>
                <w:szCs w:val="24"/>
              </w:rPr>
            </w:pPr>
            <w:r w:rsidRPr="009960F4">
              <w:rPr>
                <w:rFonts w:ascii="Times New Roman" w:hAnsi="Times New Roman"/>
                <w:iCs/>
                <w:sz w:val="24"/>
                <w:szCs w:val="24"/>
              </w:rPr>
              <w:t xml:space="preserve">Ajánlatkérő az építési beruházások, valamint az építési beruházásokhoz kapcsolódó tervezői </w:t>
            </w:r>
            <w:r w:rsidRPr="009960F4">
              <w:rPr>
                <w:rFonts w:ascii="Times New Roman" w:hAnsi="Times New Roman"/>
                <w:iCs/>
                <w:sz w:val="24"/>
                <w:szCs w:val="24"/>
              </w:rPr>
              <w:lastRenderedPageBreak/>
              <w:t>és mérnöki szolgáltatások közbeszerzésének részletes szabályairól szóló 322/2015. (X.30.) Korm. rendelet 24. § (1) bekezdésében foglaltakra tekintettel közli, hogy</w:t>
            </w:r>
            <w:r w:rsidR="004A59F6">
              <w:rPr>
                <w:rFonts w:ascii="Times New Roman" w:hAnsi="Times New Roman"/>
                <w:iCs/>
                <w:sz w:val="24"/>
                <w:szCs w:val="24"/>
              </w:rPr>
              <w:t xml:space="preserve"> a</w:t>
            </w:r>
            <w:r w:rsidRPr="009960F4">
              <w:rPr>
                <w:rFonts w:ascii="Times New Roman" w:hAnsi="Times New Roman"/>
                <w:iCs/>
                <w:sz w:val="24"/>
                <w:szCs w:val="24"/>
              </w:rPr>
              <w:t xml:space="preserve"> „</w:t>
            </w:r>
            <w:r w:rsidR="004A59F6" w:rsidRPr="004A59F6">
              <w:rPr>
                <w:rFonts w:ascii="Times New Roman" w:hAnsi="Times New Roman"/>
                <w:sz w:val="24"/>
                <w:szCs w:val="24"/>
                <w:u w:val="single"/>
              </w:rPr>
              <w:t xml:space="preserve">2. </w:t>
            </w:r>
            <w:r w:rsidR="004A59F6" w:rsidRPr="004A59F6">
              <w:rPr>
                <w:rFonts w:ascii="Times New Roman" w:hAnsi="Times New Roman"/>
                <w:bCs/>
                <w:sz w:val="24"/>
                <w:szCs w:val="24"/>
              </w:rPr>
              <w:t xml:space="preserve">Az ajánlati felhívás III.1.3) pontja M/2 alpontjának a) alpontja vonatkozásában </w:t>
            </w:r>
            <w:proofErr w:type="gramStart"/>
            <w:r w:rsidR="004A59F6" w:rsidRPr="004A59F6">
              <w:rPr>
                <w:rFonts w:ascii="Times New Roman" w:hAnsi="Times New Roman"/>
                <w:bCs/>
                <w:sz w:val="24"/>
                <w:szCs w:val="24"/>
              </w:rPr>
              <w:t xml:space="preserve">megnevezett </w:t>
            </w:r>
            <w:r w:rsidR="004A59F6" w:rsidRPr="004A59F6">
              <w:rPr>
                <w:rFonts w:ascii="Times New Roman" w:hAnsi="Times New Roman"/>
                <w:sz w:val="24"/>
                <w:szCs w:val="24"/>
              </w:rPr>
              <w:t xml:space="preserve"> </w:t>
            </w:r>
            <w:r w:rsidR="004A59F6" w:rsidRPr="004A59F6">
              <w:rPr>
                <w:rFonts w:ascii="Times New Roman" w:hAnsi="Times New Roman"/>
                <w:sz w:val="24"/>
                <w:szCs w:val="24"/>
                <w:u w:val="single"/>
              </w:rPr>
              <w:t>szakember</w:t>
            </w:r>
            <w:proofErr w:type="gramEnd"/>
            <w:r w:rsidR="004A59F6" w:rsidRPr="004A59F6">
              <w:rPr>
                <w:rFonts w:ascii="Times New Roman" w:hAnsi="Times New Roman"/>
                <w:sz w:val="24"/>
                <w:szCs w:val="24"/>
                <w:u w:val="single"/>
              </w:rPr>
              <w:t xml:space="preserve"> valamely új építésű, monolit-vasbetonvázas épület vagy műtárgy létrehozására irányuló magasépítési kivitelezési tevékenység területén szerzett szakmai többlettapasztalata (HÓNAP)</w:t>
            </w:r>
            <w:r w:rsidR="004A59F6">
              <w:rPr>
                <w:rFonts w:ascii="Times New Roman" w:hAnsi="Times New Roman"/>
                <w:sz w:val="24"/>
                <w:szCs w:val="24"/>
                <w:u w:val="single"/>
              </w:rPr>
              <w:t>;</w:t>
            </w:r>
            <w:r w:rsidR="004A59F6" w:rsidRPr="004A59F6">
              <w:rPr>
                <w:rFonts w:ascii="Times New Roman" w:hAnsi="Times New Roman"/>
                <w:sz w:val="24"/>
                <w:szCs w:val="24"/>
              </w:rPr>
              <w:t xml:space="preserve"> </w:t>
            </w:r>
            <w:r w:rsidR="00AB228D" w:rsidRPr="00AB228D">
              <w:rPr>
                <w:rFonts w:ascii="Times New Roman" w:hAnsi="Times New Roman"/>
                <w:sz w:val="24"/>
                <w:szCs w:val="24"/>
              </w:rPr>
              <w:t xml:space="preserve">3. </w:t>
            </w:r>
            <w:r w:rsidR="00AB228D" w:rsidRPr="00AB228D">
              <w:rPr>
                <w:rFonts w:ascii="Times New Roman" w:hAnsi="Times New Roman"/>
                <w:bCs/>
                <w:sz w:val="24"/>
                <w:szCs w:val="24"/>
              </w:rPr>
              <w:t xml:space="preserve">Az ajánlati felhívás III.1.3) pontja M/2 alpontjának b) alpontja vonatkozásában </w:t>
            </w:r>
            <w:proofErr w:type="gramStart"/>
            <w:r w:rsidR="00AB228D" w:rsidRPr="00AB228D">
              <w:rPr>
                <w:rFonts w:ascii="Times New Roman" w:hAnsi="Times New Roman"/>
                <w:bCs/>
                <w:sz w:val="24"/>
                <w:szCs w:val="24"/>
              </w:rPr>
              <w:t xml:space="preserve">megnevezett </w:t>
            </w:r>
            <w:r w:rsidR="00AB228D" w:rsidRPr="00AB228D">
              <w:rPr>
                <w:rFonts w:ascii="Times New Roman" w:hAnsi="Times New Roman"/>
                <w:sz w:val="24"/>
                <w:szCs w:val="24"/>
              </w:rPr>
              <w:t xml:space="preserve"> szakember</w:t>
            </w:r>
            <w:proofErr w:type="gramEnd"/>
            <w:r w:rsidR="00AB228D" w:rsidRPr="00AB228D">
              <w:rPr>
                <w:rFonts w:ascii="Times New Roman" w:hAnsi="Times New Roman"/>
                <w:sz w:val="24"/>
                <w:szCs w:val="24"/>
              </w:rPr>
              <w:t xml:space="preserve"> valamely új építésű, épület vagy műtárgy létrehozására irányuló, épületgépészeti tevékenység területén szerzett szakmai többlettapasztalata (HÓNAP) </w:t>
            </w:r>
            <w:r w:rsidR="004A59F6">
              <w:rPr>
                <w:rFonts w:ascii="Times New Roman" w:hAnsi="Times New Roman"/>
                <w:sz w:val="24"/>
                <w:szCs w:val="24"/>
              </w:rPr>
              <w:t>;</w:t>
            </w:r>
            <w:r w:rsidR="00AB228D" w:rsidRPr="00AB228D">
              <w:rPr>
                <w:rFonts w:ascii="Times New Roman" w:hAnsi="Times New Roman"/>
                <w:sz w:val="24"/>
                <w:szCs w:val="24"/>
              </w:rPr>
              <w:t xml:space="preserve">4. </w:t>
            </w:r>
            <w:r w:rsidR="00AB228D" w:rsidRPr="00AB228D">
              <w:rPr>
                <w:rFonts w:ascii="Times New Roman" w:hAnsi="Times New Roman"/>
                <w:bCs/>
                <w:sz w:val="24"/>
                <w:szCs w:val="24"/>
              </w:rPr>
              <w:t xml:space="preserve">Az ajánlati felhívás III.1.3) pontja M/2 alpontjának c) alpontja vonatkozásában </w:t>
            </w:r>
            <w:proofErr w:type="gramStart"/>
            <w:r w:rsidR="00AB228D" w:rsidRPr="00AB228D">
              <w:rPr>
                <w:rFonts w:ascii="Times New Roman" w:hAnsi="Times New Roman"/>
                <w:bCs/>
                <w:sz w:val="24"/>
                <w:szCs w:val="24"/>
              </w:rPr>
              <w:t xml:space="preserve">megnevezett </w:t>
            </w:r>
            <w:r w:rsidR="00AB228D" w:rsidRPr="00AB228D">
              <w:rPr>
                <w:rFonts w:ascii="Times New Roman" w:hAnsi="Times New Roman"/>
                <w:sz w:val="24"/>
                <w:szCs w:val="24"/>
              </w:rPr>
              <w:t xml:space="preserve"> szakember</w:t>
            </w:r>
            <w:proofErr w:type="gramEnd"/>
            <w:r w:rsidR="00AB228D" w:rsidRPr="00AB228D">
              <w:rPr>
                <w:rFonts w:ascii="Times New Roman" w:hAnsi="Times New Roman"/>
                <w:sz w:val="24"/>
                <w:szCs w:val="24"/>
              </w:rPr>
              <w:t xml:space="preserve"> valamely új építésű, épület vagy műtárgy létrehozására irányuló, épületvillamossági tevékenység területén szerzett szakmai többlettapasztalata (HÓNAP) </w:t>
            </w:r>
          </w:p>
          <w:p w:rsidR="00F97FA5" w:rsidRDefault="00902A7B" w:rsidP="00F97FA5">
            <w:pPr>
              <w:pStyle w:val="Listaszerbekezds"/>
              <w:ind w:left="714"/>
              <w:rPr>
                <w:rFonts w:ascii="Times New Roman" w:hAnsi="Times New Roman"/>
                <w:sz w:val="24"/>
                <w:szCs w:val="24"/>
              </w:rPr>
              <w:pPrChange w:id="16" w:author="HP" w:date="2017-02-20T14:16:00Z">
                <w:pPr>
                  <w:pStyle w:val="Listaszerbekezds"/>
                  <w:spacing w:after="0" w:line="240" w:lineRule="auto"/>
                  <w:ind w:left="714"/>
                  <w:jc w:val="both"/>
                </w:pPr>
              </w:pPrChange>
            </w:pPr>
            <w:proofErr w:type="gramStart"/>
            <w:r w:rsidRPr="009960F4">
              <w:rPr>
                <w:rFonts w:ascii="Times New Roman" w:hAnsi="Times New Roman"/>
                <w:sz w:val="24"/>
                <w:szCs w:val="24"/>
              </w:rPr>
              <w:t>,</w:t>
            </w:r>
            <w:ins w:id="17" w:author="HP" w:date="2017-02-20T14:16:00Z">
              <w:r w:rsidR="001C60D8">
                <w:rPr>
                  <w:rFonts w:ascii="Times New Roman" w:hAnsi="Times New Roman"/>
                  <w:sz w:val="24"/>
                  <w:szCs w:val="24"/>
                </w:rPr>
                <w:t xml:space="preserve"> </w:t>
              </w:r>
            </w:ins>
            <w:r w:rsidRPr="009960F4">
              <w:rPr>
                <w:rFonts w:ascii="Times New Roman" w:hAnsi="Times New Roman"/>
                <w:sz w:val="24"/>
                <w:szCs w:val="24"/>
              </w:rPr>
              <w:t xml:space="preserve"> továbbá</w:t>
            </w:r>
            <w:proofErr w:type="gramEnd"/>
            <w:r w:rsidRPr="009960F4">
              <w:rPr>
                <w:rFonts w:ascii="Times New Roman" w:hAnsi="Times New Roman"/>
                <w:sz w:val="24"/>
                <w:szCs w:val="24"/>
              </w:rPr>
              <w:t xml:space="preserve"> a „Jótállás időtartama (hónap, előny a több), </w:t>
            </w:r>
            <w:r w:rsidR="00773985" w:rsidRPr="009960F4">
              <w:rPr>
                <w:rFonts w:ascii="Times New Roman" w:hAnsi="Times New Roman"/>
                <w:iCs/>
                <w:sz w:val="24"/>
                <w:szCs w:val="24"/>
              </w:rPr>
              <w:t>értékelési részszempontokra tett megajánlásokat - a benyújtott árazott költségvetéssel együtt - ajánlattevő szakmai ajánlatának tekinti.</w:t>
            </w:r>
          </w:p>
          <w:p w:rsidR="00970B18" w:rsidRPr="009960F4" w:rsidRDefault="00970B18"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iCs/>
                <w:sz w:val="24"/>
                <w:szCs w:val="24"/>
              </w:rPr>
              <w:t>A kért példányszámú ajánlatot együttesen egy közös borítékba, csomagba, vagy dobozba kell csomagolni, amelynek az ajánlattételi határidő lejártának időpontjában zártnak, át nem látszónak, sértetlennek kell lennie és biztosítania kell, hogy az ajánlat egyes példányai együtt maradjanak. Az ajánlat csomagolása akkor nem minősül zártnak, ha abból további roncsolás nélkül az ajánlat bármely példánya kivehető.</w:t>
            </w:r>
            <w:r w:rsidR="006F5B13" w:rsidRPr="009960F4">
              <w:rPr>
                <w:rFonts w:ascii="Times New Roman" w:hAnsi="Times New Roman"/>
                <w:iCs/>
                <w:sz w:val="24"/>
                <w:szCs w:val="24"/>
              </w:rPr>
              <w:t xml:space="preserve"> </w:t>
            </w:r>
            <w:r w:rsidRPr="009960F4">
              <w:rPr>
                <w:rFonts w:ascii="Times New Roman" w:hAnsi="Times New Roman"/>
                <w:sz w:val="24"/>
                <w:szCs w:val="24"/>
              </w:rPr>
              <w:t>Az ajánlatok ajánlatkérő által előírt egyéb formai követelményeit a közbeszerzési dokumentáció tartalmazza.</w:t>
            </w:r>
          </w:p>
          <w:p w:rsidR="00970B18" w:rsidRPr="009960F4" w:rsidRDefault="00970B18"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közbeszerzési eljárás és az ajánlattétel nyelve a magyar, ajánlatkérő a közbeszerzési eljárásban nem teszi lehetővé a magyar helyett más nyelv használatát. Az eljárás során mindennemű levelezés és kapcsolattartás kizárólag ezen a nyelven történhet. Joghatás kiváltására csak a magyar nyelvű dokumentumok alkalmasak.</w:t>
            </w:r>
            <w:r w:rsidR="006F5B13" w:rsidRPr="009960F4">
              <w:rPr>
                <w:rFonts w:ascii="Times New Roman" w:hAnsi="Times New Roman"/>
                <w:sz w:val="24"/>
                <w:szCs w:val="24"/>
              </w:rPr>
              <w:t xml:space="preserve"> </w:t>
            </w:r>
            <w:r w:rsidRPr="009960F4">
              <w:rPr>
                <w:rFonts w:ascii="Times New Roman" w:hAnsi="Times New Roman"/>
                <w:sz w:val="24"/>
                <w:szCs w:val="24"/>
              </w:rPr>
              <w:t>Amennyiben az ajánlat részeként nem magyar nyelvű dokumentumok is csatolásra kerülnek, ajánlattevőnek a nem magyar nyelven benyújtott dokumentumok fordítását is csatolnia szükséges. Ajánlatkérő a nem magyar nyelven benyújtott dokumentumok ajánlattevő általi felelős fordítását is elfogadja. Ajánlatkérő az ajánlattevő általi felelős fordításnak az ajánlattevő cégszerű aláírásával és tartalmi egyezőségi záradékával ellátott fordítást tekinti. A tartalmi egyezőségi záradék ajánlatkérő által elfogadott szövege a következő: “Felelősségem tudatában kijelentem, hogy az irat magyar fordítása az eredeti irat tartalmával minden tekintetben megegyezik.”</w:t>
            </w:r>
            <w:r w:rsidR="00CF5A57" w:rsidRPr="009960F4">
              <w:rPr>
                <w:rFonts w:ascii="Times New Roman" w:eastAsia="Times New Roman" w:hAnsi="Times New Roman"/>
                <w:sz w:val="24"/>
                <w:szCs w:val="24"/>
                <w:lang w:eastAsia="hu-HU"/>
              </w:rPr>
              <w:t xml:space="preserve"> </w:t>
            </w:r>
            <w:r w:rsidR="00CF5A57" w:rsidRPr="009960F4">
              <w:rPr>
                <w:rFonts w:ascii="Times New Roman" w:hAnsi="Times New Roman"/>
                <w:sz w:val="24"/>
                <w:szCs w:val="24"/>
              </w:rPr>
              <w:t>A záradék valamennyi idegen nyelvű dokumentumra vonatkozóan egy közös nyilatkozatba is foglalható.</w:t>
            </w:r>
          </w:p>
          <w:p w:rsidR="00970B18" w:rsidRPr="009960F4" w:rsidRDefault="00970B18"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Az ajánlatkérő fenntartja a jogot a Kbt. 131. § (4) bekezdésében foglaltak adott esetben történő alkalmazására</w:t>
            </w:r>
            <w:proofErr w:type="gramStart"/>
            <w:r w:rsidRPr="009960F4">
              <w:rPr>
                <w:rFonts w:ascii="Times New Roman" w:hAnsi="Times New Roman"/>
                <w:sz w:val="24"/>
                <w:szCs w:val="24"/>
              </w:rPr>
              <w:t>.,</w:t>
            </w:r>
            <w:proofErr w:type="gramEnd"/>
            <w:r w:rsidRPr="009960F4">
              <w:rPr>
                <w:rFonts w:ascii="Times New Roman" w:hAnsi="Times New Roman"/>
                <w:sz w:val="24"/>
                <w:szCs w:val="24"/>
              </w:rPr>
              <w:t xml:space="preserve"> azaz az eljárás nyertesének visszalépése esetén az ajánlatkérő az ajánlatok értékelése során a következő legkedvezőbb ajánlatot tevőnek minősített szervezettel (személlyel) köt szerződést, ha őt az ajánlatok elbírálásáról szóló írásbeli összegezésben megjelöli.</w:t>
            </w:r>
          </w:p>
          <w:p w:rsidR="00970B18" w:rsidRPr="009960F4" w:rsidRDefault="00970B18"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Amennyiben az ajánlatkérő a közbeszerzési eljárás során a tisztességtelen piaci magatartás és a versenykorlátozás tilalmáról szóló 1996. évi LVII. törvény (a továbbiakban: Tpvt.) 11. §</w:t>
            </w:r>
            <w:proofErr w:type="spellStart"/>
            <w:r w:rsidRPr="009960F4">
              <w:rPr>
                <w:rFonts w:ascii="Times New Roman" w:hAnsi="Times New Roman"/>
                <w:sz w:val="24"/>
                <w:szCs w:val="24"/>
              </w:rPr>
              <w:t>-</w:t>
            </w:r>
            <w:proofErr w:type="gramStart"/>
            <w:r w:rsidRPr="009960F4">
              <w:rPr>
                <w:rFonts w:ascii="Times New Roman" w:hAnsi="Times New Roman"/>
                <w:sz w:val="24"/>
                <w:szCs w:val="24"/>
              </w:rPr>
              <w:t>a</w:t>
            </w:r>
            <w:proofErr w:type="spellEnd"/>
            <w:proofErr w:type="gramEnd"/>
            <w:r w:rsidRPr="009960F4">
              <w:rPr>
                <w:rFonts w:ascii="Times New Roman" w:hAnsi="Times New Roman"/>
                <w:sz w:val="24"/>
                <w:szCs w:val="24"/>
              </w:rPr>
              <w:t>, vagy az EUMSZ 101. cikke szerinti rendelkezések nyilvánvaló megsértését észleli vagy azt alapos okkal feltételezi, köteles azt - a Tpvt. bejelentésre vagy panaszra vonatkozó szabályai szerint - jelezni a Gazdasági Versenyhivatalnak.</w:t>
            </w:r>
          </w:p>
          <w:p w:rsidR="00B95413" w:rsidRPr="009960F4" w:rsidRDefault="00B95413"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Árfolyamok: az eljárás során a különböző devizák forintra történő átszámításánál az ajánlatban nem magyar forintban (HUF) megadott pénzügyi adatok átváltása a Magyar Nemzeti Bank - az árbevétel tekintetében a naptári év fordulónapján, a referenciák tekintetében a referenciamunka szerződésszerű teljesítésének napján érvényes - devizaárfolyamán történik, egyebekben a különböző devizák forintra történő átszámításánál a felhívás megküldésének napján érvényes, a Magyar Nemzeti Bank által meghatározott devizaárfolyamok irányadóak. A fenti átszámítás esetén ajánlattevőnek az ajánlat részeként </w:t>
            </w:r>
            <w:r w:rsidRPr="009960F4">
              <w:rPr>
                <w:rFonts w:ascii="Times New Roman" w:hAnsi="Times New Roman"/>
                <w:sz w:val="24"/>
                <w:szCs w:val="24"/>
              </w:rPr>
              <w:lastRenderedPageBreak/>
              <w:t>nyilatkoznia szükséges a figyelembe vett árfolyam érvényességi időpontjáról és összegéről. A nyilatkozatot az ajánlatban közvetlenül a vonatkozó dokumentum mögé kell csatolni.</w:t>
            </w:r>
          </w:p>
          <w:p w:rsidR="00970B18" w:rsidRPr="009960F4" w:rsidRDefault="00970B18"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Kbt. 73. § (5) bekezdésében foglalt jogszabályi előírások figyelembe vételével az ajánlattevőnek az ajánlatban nyilatkoznia kell annak vonatkozásában, hogy az ajánlat megfelel azoknak a környezetvédelmi, szociális és munkajogi követelményeknek, amelyeket a jogszabályok vagy kötelezően alkalmazandó kollektív szerződés, illetve a Kbt. 4. mellékletében felsorolt környezetvédelmi, szociális és munkajogi rendelkezések írnak elő.</w:t>
            </w:r>
          </w:p>
          <w:p w:rsidR="00970B18" w:rsidRPr="009960F4" w:rsidRDefault="00970B18"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Az ajánlatkérő a közbeszerzési dokumentumokban tájékoztatásként közli azoknak a szervezeteknek a nevét, amelyektől az ajánlattevő tájékoztatást kaphat a Kbt. 73. § (4) bekezdés szerinti azon követelményekről, amelyeknek a teljesítés során meg kell felelni.</w:t>
            </w:r>
          </w:p>
          <w:p w:rsidR="00BF7D56" w:rsidRPr="009960F4" w:rsidRDefault="00BF7D56"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 Kbt. 136. § (2) bekezdésében foglalt jogszabályi előírások értelmében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rsidR="00970B18" w:rsidRPr="009960F4" w:rsidRDefault="00970B18"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Az ajánlatok elkészítésével és benyújtásával, továbbá a közbeszerzési eljárásban való részvétellel összefüggésben felmerült valamennyi költség az ajánlattevőt terheli.</w:t>
            </w:r>
          </w:p>
          <w:p w:rsidR="004A4262" w:rsidRDefault="00BF7D56"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Ajánlatkérő </w:t>
            </w:r>
            <w:r w:rsidR="008125D9" w:rsidRPr="009960F4">
              <w:rPr>
                <w:rFonts w:ascii="Times New Roman" w:hAnsi="Times New Roman"/>
                <w:sz w:val="24"/>
                <w:szCs w:val="24"/>
              </w:rPr>
              <w:t>az építési beruházások, valamint az építési beruházásokhoz kapcsolódó tervezői és mérnöki szolgáltatások közbeszerzésének részletes szabályairól szóló 322/2015. (X.30.) Korm. rendelet 26. § alapján előírja, hogy nyertes ajánlattevő rendelkezzen</w:t>
            </w:r>
            <w:r w:rsidR="00906E65" w:rsidRPr="009960F4">
              <w:rPr>
                <w:rFonts w:ascii="Times New Roman" w:hAnsi="Times New Roman"/>
                <w:sz w:val="24"/>
                <w:szCs w:val="24"/>
              </w:rPr>
              <w:t xml:space="preserve"> az I.</w:t>
            </w:r>
            <w:r w:rsidR="008C4A1C" w:rsidRPr="009960F4">
              <w:rPr>
                <w:rFonts w:ascii="Times New Roman" w:hAnsi="Times New Roman"/>
                <w:sz w:val="24"/>
                <w:szCs w:val="24"/>
              </w:rPr>
              <w:t xml:space="preserve"> </w:t>
            </w:r>
            <w:r w:rsidR="00906E65" w:rsidRPr="009960F4">
              <w:rPr>
                <w:rFonts w:ascii="Times New Roman" w:hAnsi="Times New Roman"/>
                <w:sz w:val="24"/>
                <w:szCs w:val="24"/>
              </w:rPr>
              <w:t>rész esetében</w:t>
            </w:r>
            <w:r w:rsidR="008125D9" w:rsidRPr="009960F4">
              <w:rPr>
                <w:rFonts w:ascii="Times New Roman" w:hAnsi="Times New Roman"/>
                <w:sz w:val="24"/>
                <w:szCs w:val="24"/>
              </w:rPr>
              <w:t xml:space="preserve"> </w:t>
            </w:r>
            <w:r w:rsidR="001561C8" w:rsidRPr="009960F4">
              <w:rPr>
                <w:rFonts w:ascii="Times New Roman" w:hAnsi="Times New Roman"/>
                <w:sz w:val="24"/>
                <w:szCs w:val="24"/>
              </w:rPr>
              <w:t xml:space="preserve">legalább </w:t>
            </w:r>
            <w:r w:rsidR="00742C6F" w:rsidRPr="009960F4">
              <w:rPr>
                <w:rFonts w:ascii="Times New Roman" w:hAnsi="Times New Roman"/>
                <w:sz w:val="24"/>
                <w:szCs w:val="24"/>
              </w:rPr>
              <w:t>3</w:t>
            </w:r>
            <w:r w:rsidR="001561C8" w:rsidRPr="009960F4">
              <w:rPr>
                <w:rFonts w:ascii="Times New Roman" w:hAnsi="Times New Roman"/>
                <w:sz w:val="24"/>
                <w:szCs w:val="24"/>
              </w:rPr>
              <w:t xml:space="preserve">00 000 000 HUF éves és legalább 100 000 000 HUF </w:t>
            </w:r>
            <w:proofErr w:type="spellStart"/>
            <w:r w:rsidR="001561C8" w:rsidRPr="009960F4">
              <w:rPr>
                <w:rFonts w:ascii="Times New Roman" w:hAnsi="Times New Roman"/>
                <w:sz w:val="24"/>
                <w:szCs w:val="24"/>
              </w:rPr>
              <w:t>káreseménykénti</w:t>
            </w:r>
            <w:proofErr w:type="spellEnd"/>
            <w:r w:rsidR="001561C8" w:rsidRPr="009960F4">
              <w:rPr>
                <w:rFonts w:ascii="Times New Roman" w:hAnsi="Times New Roman"/>
                <w:sz w:val="24"/>
                <w:szCs w:val="24"/>
              </w:rPr>
              <w:t xml:space="preserve"> kárértékű</w:t>
            </w:r>
            <w:r w:rsidR="008125D9" w:rsidRPr="009960F4">
              <w:rPr>
                <w:rFonts w:ascii="Times New Roman" w:hAnsi="Times New Roman"/>
                <w:sz w:val="24"/>
                <w:szCs w:val="24"/>
              </w:rPr>
              <w:t xml:space="preserve">, </w:t>
            </w:r>
            <w:r w:rsidR="00906E65" w:rsidRPr="009960F4">
              <w:rPr>
                <w:rFonts w:ascii="Times New Roman" w:hAnsi="Times New Roman"/>
                <w:sz w:val="24"/>
                <w:szCs w:val="24"/>
              </w:rPr>
              <w:t xml:space="preserve">a II. rész esetében legalább </w:t>
            </w:r>
            <w:proofErr w:type="spellStart"/>
            <w:r w:rsidR="001561C8" w:rsidRPr="009960F4">
              <w:rPr>
                <w:rFonts w:ascii="Times New Roman" w:hAnsi="Times New Roman"/>
                <w:sz w:val="24"/>
                <w:szCs w:val="24"/>
              </w:rPr>
              <w:t>legalább</w:t>
            </w:r>
            <w:proofErr w:type="spellEnd"/>
            <w:r w:rsidR="001561C8" w:rsidRPr="009960F4">
              <w:rPr>
                <w:rFonts w:ascii="Times New Roman" w:hAnsi="Times New Roman"/>
                <w:sz w:val="24"/>
                <w:szCs w:val="24"/>
              </w:rPr>
              <w:t xml:space="preserve"> </w:t>
            </w:r>
            <w:r w:rsidR="002022BF" w:rsidRPr="009960F4">
              <w:rPr>
                <w:rFonts w:ascii="Times New Roman" w:hAnsi="Times New Roman"/>
                <w:sz w:val="24"/>
                <w:szCs w:val="24"/>
              </w:rPr>
              <w:t>18</w:t>
            </w:r>
            <w:r w:rsidR="001561C8" w:rsidRPr="009960F4">
              <w:rPr>
                <w:rFonts w:ascii="Times New Roman" w:hAnsi="Times New Roman"/>
                <w:sz w:val="24"/>
                <w:szCs w:val="24"/>
              </w:rPr>
              <w:t xml:space="preserve"> 000 000 HUF éves és legalább 10 000 000 HUF </w:t>
            </w:r>
            <w:proofErr w:type="spellStart"/>
            <w:r w:rsidR="001561C8" w:rsidRPr="009960F4">
              <w:rPr>
                <w:rFonts w:ascii="Times New Roman" w:hAnsi="Times New Roman"/>
                <w:sz w:val="24"/>
                <w:szCs w:val="24"/>
              </w:rPr>
              <w:t>káreseménykénti</w:t>
            </w:r>
            <w:proofErr w:type="spellEnd"/>
            <w:r w:rsidR="001561C8" w:rsidRPr="009960F4">
              <w:rPr>
                <w:rFonts w:ascii="Times New Roman" w:hAnsi="Times New Roman"/>
                <w:sz w:val="24"/>
                <w:szCs w:val="24"/>
              </w:rPr>
              <w:t xml:space="preserve"> kárértékű</w:t>
            </w:r>
            <w:r w:rsidR="00906E65" w:rsidRPr="009960F4">
              <w:rPr>
                <w:rFonts w:ascii="Times New Roman" w:hAnsi="Times New Roman"/>
                <w:sz w:val="24"/>
                <w:szCs w:val="24"/>
              </w:rPr>
              <w:t xml:space="preserve">, </w:t>
            </w:r>
            <w:r w:rsidR="008125D9" w:rsidRPr="009960F4">
              <w:rPr>
                <w:rFonts w:ascii="Times New Roman" w:hAnsi="Times New Roman"/>
                <w:sz w:val="24"/>
                <w:szCs w:val="24"/>
              </w:rPr>
              <w:t>minimálisan a legutolsó műszaki átadás-átvételi eljárás - a Kbt. 135. § (2) bekezdésében foglalt előírásokat is figyelembe vevő - lezárásának időpontjáig terjedő időtartamú olyan építési-szerelési biztosítási szerződéssel (C.</w:t>
            </w:r>
            <w:proofErr w:type="gramStart"/>
            <w:r w:rsidR="008125D9" w:rsidRPr="009960F4">
              <w:rPr>
                <w:rFonts w:ascii="Times New Roman" w:hAnsi="Times New Roman"/>
                <w:sz w:val="24"/>
                <w:szCs w:val="24"/>
              </w:rPr>
              <w:t>A</w:t>
            </w:r>
            <w:proofErr w:type="gramEnd"/>
            <w:r w:rsidR="008125D9" w:rsidRPr="009960F4">
              <w:rPr>
                <w:rFonts w:ascii="Times New Roman" w:hAnsi="Times New Roman"/>
                <w:sz w:val="24"/>
                <w:szCs w:val="24"/>
              </w:rPr>
              <w:t>.R.), amely kellő fedezetet nyújt és kiterjed a szerződés szerinti munkák teljes körére, a káreseménnyel kapcsolatos költségekre (így különösen romeltakarítás, szakértői költségek), a meglévő és szomszédos építményekre is. A fentiek szerinti biztosításnak fedezetet kell nyújtania az építkezés folyamán az építési teljesítésben (így különösen beépített anyagokban és meglévő szerkezetekben) keletkező károkra, a meglévő, megmaradó épületekben keletkező károkra, valamint tartalmazza a harmadik személynek okozott dologi és személyi károkra kiterjedő felelősségbiztosítást is. A felelősségbiztosítási kötvény másolatát legkésőbb a szerződéskötéskor ajánlatkérőnek át kell adni.</w:t>
            </w:r>
          </w:p>
          <w:p w:rsidR="0041099F" w:rsidRPr="006E37A5" w:rsidRDefault="00086310" w:rsidP="00902A7B">
            <w:pPr>
              <w:pStyle w:val="Listaszerbekezds"/>
              <w:numPr>
                <w:ilvl w:val="0"/>
                <w:numId w:val="13"/>
              </w:numPr>
              <w:spacing w:after="0" w:line="240" w:lineRule="auto"/>
              <w:ind w:right="57"/>
              <w:jc w:val="both"/>
              <w:rPr>
                <w:rFonts w:ascii="Times New Roman" w:hAnsi="Times New Roman"/>
                <w:sz w:val="24"/>
                <w:szCs w:val="24"/>
              </w:rPr>
            </w:pPr>
            <w:r w:rsidRPr="006E37A5">
              <w:rPr>
                <w:rFonts w:ascii="Times New Roman" w:hAnsi="Times New Roman"/>
                <w:bCs/>
                <w:sz w:val="24"/>
                <w:szCs w:val="24"/>
              </w:rPr>
              <w:t xml:space="preserve">Ajánlatkérő a Kbt. 132. </w:t>
            </w:r>
            <w:proofErr w:type="gramStart"/>
            <w:r w:rsidRPr="006E37A5">
              <w:rPr>
                <w:rFonts w:ascii="Times New Roman" w:hAnsi="Times New Roman"/>
                <w:bCs/>
                <w:sz w:val="24"/>
                <w:szCs w:val="24"/>
              </w:rPr>
              <w:t>§</w:t>
            </w:r>
            <w:r w:rsidRPr="006E37A5">
              <w:rPr>
                <w:rFonts w:ascii="Times New Roman" w:hAnsi="Times New Roman"/>
                <w:sz w:val="24"/>
                <w:szCs w:val="24"/>
              </w:rPr>
              <w:t xml:space="preserve"> (1) alapján – kizárólag az I. rész vonatkozásában – </w:t>
            </w:r>
            <w:r w:rsidR="0041099F" w:rsidRPr="006E37A5">
              <w:rPr>
                <w:rFonts w:ascii="Times New Roman" w:hAnsi="Times New Roman"/>
                <w:sz w:val="24"/>
                <w:szCs w:val="24"/>
              </w:rPr>
              <w:t xml:space="preserve"> előírja, hogy ajánlattevőnek az ajánlat részeként nyilatkoznia szükséges annak vonatkozásában, hogy a közbeszerzési eljárásban történő nyertessége esetén legkésőbb a szerződéskötés időpontjáig az ajánlatkérő által meghatározott módon igazolni fogja az érvényben lévő</w:t>
            </w:r>
            <w:r w:rsidRPr="006E37A5">
              <w:rPr>
                <w:rFonts w:ascii="Times New Roman" w:hAnsi="Times New Roman"/>
                <w:sz w:val="24"/>
                <w:szCs w:val="24"/>
              </w:rPr>
              <w:t xml:space="preserve"> MSZ EN ISO 14001 környezetközpontú irányítási rendszer tanúsítván</w:t>
            </w:r>
            <w:r w:rsidR="0041099F" w:rsidRPr="006E37A5">
              <w:rPr>
                <w:rFonts w:ascii="Times New Roman" w:hAnsi="Times New Roman"/>
                <w:sz w:val="24"/>
                <w:szCs w:val="24"/>
              </w:rPr>
              <w:t>y</w:t>
            </w:r>
            <w:r w:rsidRPr="006E37A5">
              <w:rPr>
                <w:rFonts w:ascii="Times New Roman" w:hAnsi="Times New Roman"/>
                <w:sz w:val="24"/>
                <w:szCs w:val="24"/>
              </w:rPr>
              <w:t xml:space="preserve"> vagy azzal egyenértékű bármely nemzeti rendszerben akkreditált tanúsító intézménytől származó tanúsítván</w:t>
            </w:r>
            <w:r w:rsidR="0041099F" w:rsidRPr="006E37A5">
              <w:rPr>
                <w:rFonts w:ascii="Times New Roman" w:hAnsi="Times New Roman"/>
                <w:sz w:val="24"/>
                <w:szCs w:val="24"/>
              </w:rPr>
              <w:t>y (vagy az Európai Unió más tagállamában bejegyzett szervezettől származó egyenértékű) tanúsítvány, vagy a</w:t>
            </w:r>
            <w:proofErr w:type="gramEnd"/>
            <w:r w:rsidR="0041099F" w:rsidRPr="006E37A5">
              <w:rPr>
                <w:rFonts w:ascii="Times New Roman" w:hAnsi="Times New Roman"/>
                <w:sz w:val="24"/>
                <w:szCs w:val="24"/>
              </w:rPr>
              <w:t xml:space="preserve"> hivatkozott környezetközpontú irányítási rendszerrel egyenértékű azon környezetgazdálkodási intézkedések leírásának rendelkezésre állását, amelyeket az ajánlattevő a teljesítés során alkalmazni tud</w:t>
            </w:r>
            <w:r w:rsidRPr="006E37A5">
              <w:rPr>
                <w:rFonts w:ascii="Times New Roman" w:hAnsi="Times New Roman"/>
                <w:sz w:val="24"/>
                <w:szCs w:val="24"/>
              </w:rPr>
              <w:t xml:space="preserve">. </w:t>
            </w:r>
          </w:p>
          <w:p w:rsidR="002F30E7" w:rsidRPr="006E37A5" w:rsidRDefault="0041099F">
            <w:pPr>
              <w:pStyle w:val="Listaszerbekezds"/>
              <w:spacing w:after="0" w:line="240" w:lineRule="auto"/>
              <w:ind w:right="57"/>
              <w:jc w:val="both"/>
              <w:rPr>
                <w:rFonts w:ascii="Times New Roman" w:hAnsi="Times New Roman"/>
              </w:rPr>
            </w:pPr>
            <w:r w:rsidRPr="006E37A5">
              <w:rPr>
                <w:rFonts w:ascii="Times New Roman" w:hAnsi="Times New Roman"/>
                <w:sz w:val="24"/>
                <w:szCs w:val="24"/>
              </w:rPr>
              <w:t>A rendelkezésre állás igazolását alátámasztó dokumentumok:</w:t>
            </w:r>
            <w:r w:rsidRPr="006E37A5">
              <w:rPr>
                <w:rFonts w:ascii="Times New Roman" w:hAnsi="Times New Roman"/>
              </w:rPr>
              <w:t xml:space="preserve"> </w:t>
            </w:r>
          </w:p>
          <w:p w:rsidR="002F30E7" w:rsidRPr="006E37A5" w:rsidRDefault="0041099F">
            <w:pPr>
              <w:pStyle w:val="Listaszerbekezds"/>
              <w:spacing w:after="0" w:line="240" w:lineRule="auto"/>
              <w:ind w:right="57"/>
              <w:jc w:val="both"/>
              <w:rPr>
                <w:rFonts w:ascii="Times New Roman" w:hAnsi="Times New Roman"/>
              </w:rPr>
            </w:pPr>
            <w:r w:rsidRPr="006E37A5">
              <w:rPr>
                <w:rFonts w:ascii="Times New Roman" w:hAnsi="Times New Roman"/>
                <w:sz w:val="24"/>
                <w:szCs w:val="24"/>
              </w:rPr>
              <w:t>az érvényben lévő, MSZ EN ISO 14001 környezetközpontú irányítási rendszer tanúsítvány vagy azzal egyenértékű bármely nemzeti rendszerben akkreditált tanúsító intézménytől származó tanúsítvány (vagy az Európai Unió más tagállamában bejegyzett szervezettől származó egyenértékű) tanúsítvány másolati példánya,</w:t>
            </w:r>
            <w:r w:rsidRPr="006E37A5">
              <w:rPr>
                <w:rFonts w:ascii="Times New Roman" w:hAnsi="Times New Roman"/>
              </w:rPr>
              <w:t xml:space="preserve"> </w:t>
            </w:r>
          </w:p>
          <w:p w:rsidR="002F30E7" w:rsidRPr="006E37A5" w:rsidRDefault="0041099F">
            <w:pPr>
              <w:pStyle w:val="Listaszerbekezds"/>
              <w:spacing w:after="0" w:line="240" w:lineRule="auto"/>
              <w:ind w:right="57"/>
              <w:jc w:val="both"/>
              <w:rPr>
                <w:rFonts w:ascii="Times New Roman" w:hAnsi="Times New Roman"/>
              </w:rPr>
            </w:pPr>
            <w:r w:rsidRPr="006E37A5">
              <w:rPr>
                <w:rFonts w:ascii="Times New Roman" w:hAnsi="Times New Roman"/>
                <w:sz w:val="24"/>
                <w:szCs w:val="24"/>
              </w:rPr>
              <w:t>az ISO 14001 környezetközpontú irányítási rendszerrel egyenértékű azon környezetgazdálkodási intézkedések leírásának másolati példánya, amelyeket az ajánlattevő a teljesítés során alkalmazni tud.</w:t>
            </w:r>
            <w:r w:rsidRPr="006E37A5">
              <w:rPr>
                <w:rFonts w:ascii="Times New Roman" w:hAnsi="Times New Roman"/>
              </w:rPr>
              <w:t xml:space="preserve"> </w:t>
            </w:r>
          </w:p>
          <w:p w:rsidR="002F30E7" w:rsidRPr="006E37A5" w:rsidRDefault="002F30E7">
            <w:pPr>
              <w:pStyle w:val="Listaszerbekezds"/>
              <w:spacing w:after="0" w:line="240" w:lineRule="auto"/>
              <w:ind w:right="57"/>
              <w:jc w:val="both"/>
              <w:rPr>
                <w:rFonts w:ascii="Times New Roman" w:hAnsi="Times New Roman"/>
                <w:sz w:val="24"/>
                <w:szCs w:val="24"/>
              </w:rPr>
            </w:pPr>
          </w:p>
          <w:p w:rsidR="002F30E7" w:rsidRDefault="0041099F">
            <w:pPr>
              <w:pStyle w:val="Listaszerbekezds"/>
              <w:spacing w:after="0" w:line="240" w:lineRule="auto"/>
              <w:ind w:right="57"/>
              <w:jc w:val="both"/>
              <w:rPr>
                <w:rFonts w:ascii="Times New Roman" w:hAnsi="Times New Roman"/>
                <w:sz w:val="24"/>
                <w:szCs w:val="24"/>
              </w:rPr>
            </w:pPr>
            <w:r w:rsidRPr="006E37A5">
              <w:rPr>
                <w:rFonts w:ascii="Times New Roman" w:hAnsi="Times New Roman"/>
                <w:sz w:val="24"/>
                <w:szCs w:val="24"/>
              </w:rPr>
              <w:lastRenderedPageBreak/>
              <w:t>Ajánlatkérő a fentiekben részletezett információkkal összefüggésben nyomatékosan felhívja az ajánlattevők figyelmét, hogy a tanúsítvány, vagy az egyenértékű intézkedések leírása rendelkezésre állását igazoló dokumentumok - legkésőbb a szerződéskötés időpontjáig az ajánlatkérő részére történő - benyújtása a szerződés megkötésének feltétele!</w:t>
            </w:r>
          </w:p>
          <w:p w:rsidR="00F97FA5" w:rsidRDefault="00F512C4" w:rsidP="00F97FA5">
            <w:pPr>
              <w:pStyle w:val="Listaszerbekezds"/>
              <w:numPr>
                <w:ilvl w:val="0"/>
                <w:numId w:val="13"/>
              </w:numPr>
              <w:ind w:right="57"/>
              <w:jc w:val="both"/>
              <w:rPr>
                <w:ins w:id="18" w:author="HP" w:date="2017-02-20T13:04:00Z"/>
                <w:rFonts w:ascii="Times New Roman" w:hAnsi="Times New Roman"/>
                <w:sz w:val="24"/>
                <w:szCs w:val="24"/>
              </w:rPr>
              <w:pPrChange w:id="19" w:author="HP" w:date="2017-02-20T13:08:00Z">
                <w:pPr>
                  <w:pStyle w:val="Listaszerbekezds"/>
                  <w:numPr>
                    <w:numId w:val="13"/>
                  </w:numPr>
                  <w:ind w:right="57" w:hanging="360"/>
                </w:pPr>
              </w:pPrChange>
            </w:pPr>
            <w:ins w:id="20" w:author="HP" w:date="2017-02-20T13:05:00Z">
              <w:r w:rsidRPr="006E37A5">
                <w:rPr>
                  <w:rFonts w:ascii="Times New Roman" w:hAnsi="Times New Roman"/>
                  <w:bCs/>
                  <w:sz w:val="24"/>
                  <w:szCs w:val="24"/>
                </w:rPr>
                <w:t>Ajánlatkérő a Kbt. 132. §</w:t>
              </w:r>
              <w:r>
                <w:rPr>
                  <w:rFonts w:ascii="Times New Roman" w:hAnsi="Times New Roman"/>
                  <w:sz w:val="24"/>
                  <w:szCs w:val="24"/>
                </w:rPr>
                <w:t xml:space="preserve"> (1) alapján – </w:t>
              </w:r>
            </w:ins>
            <w:ins w:id="21" w:author="HP" w:date="2017-02-20T13:06:00Z">
              <w:r>
                <w:rPr>
                  <w:rFonts w:ascii="Times New Roman" w:hAnsi="Times New Roman"/>
                  <w:sz w:val="24"/>
                  <w:szCs w:val="24"/>
                </w:rPr>
                <w:t>mindkettő</w:t>
              </w:r>
            </w:ins>
            <w:ins w:id="22" w:author="HP" w:date="2017-02-20T13:05:00Z">
              <w:r w:rsidRPr="006E37A5">
                <w:rPr>
                  <w:rFonts w:ascii="Times New Roman" w:hAnsi="Times New Roman"/>
                  <w:sz w:val="24"/>
                  <w:szCs w:val="24"/>
                </w:rPr>
                <w:t xml:space="preserve"> rész vonatkozásában </w:t>
              </w:r>
              <w:proofErr w:type="gramStart"/>
              <w:r w:rsidRPr="006E37A5">
                <w:rPr>
                  <w:rFonts w:ascii="Times New Roman" w:hAnsi="Times New Roman"/>
                  <w:sz w:val="24"/>
                  <w:szCs w:val="24"/>
                </w:rPr>
                <w:t>–  előírja</w:t>
              </w:r>
              <w:proofErr w:type="gramEnd"/>
              <w:r w:rsidRPr="006E37A5">
                <w:rPr>
                  <w:rFonts w:ascii="Times New Roman" w:hAnsi="Times New Roman"/>
                  <w:sz w:val="24"/>
                  <w:szCs w:val="24"/>
                </w:rPr>
                <w:t xml:space="preserve">, hogy </w:t>
              </w:r>
            </w:ins>
            <w:ins w:id="23" w:author="HP" w:date="2017-02-20T13:06:00Z">
              <w:r>
                <w:rPr>
                  <w:rFonts w:ascii="Times New Roman" w:hAnsi="Times New Roman"/>
                  <w:sz w:val="24"/>
                  <w:szCs w:val="24"/>
                </w:rPr>
                <w:t xml:space="preserve">a nyertes </w:t>
              </w:r>
            </w:ins>
            <w:ins w:id="24" w:author="HP" w:date="2017-02-20T13:05:00Z">
              <w:r w:rsidRPr="006E37A5">
                <w:rPr>
                  <w:rFonts w:ascii="Times New Roman" w:hAnsi="Times New Roman"/>
                  <w:sz w:val="24"/>
                  <w:szCs w:val="24"/>
                </w:rPr>
                <w:t>ajánlattevőnek</w:t>
              </w:r>
            </w:ins>
            <w:ins w:id="25" w:author="HP" w:date="2017-02-20T13:07:00Z">
              <w:r>
                <w:rPr>
                  <w:rFonts w:ascii="Times New Roman" w:hAnsi="Times New Roman"/>
                  <w:sz w:val="24"/>
                  <w:szCs w:val="24"/>
                </w:rPr>
                <w:t xml:space="preserve"> a szerződéskötés időpontjáig csatolnia kell</w:t>
              </w:r>
              <w:r w:rsidRPr="00F512C4">
                <w:rPr>
                  <w:rFonts w:ascii="Times New Roman" w:hAnsi="Times New Roman"/>
                  <w:sz w:val="24"/>
                  <w:szCs w:val="24"/>
                </w:rPr>
                <w:t xml:space="preserve"> egy részletes műszaki ütemtervet (a továbbiakban:</w:t>
              </w:r>
              <w:r>
                <w:rPr>
                  <w:rFonts w:ascii="Times New Roman" w:hAnsi="Times New Roman"/>
                  <w:sz w:val="24"/>
                  <w:szCs w:val="24"/>
                </w:rPr>
                <w:t xml:space="preserve"> ütemterv) a dokumentációban</w:t>
              </w:r>
              <w:r w:rsidRPr="00F512C4">
                <w:rPr>
                  <w:rFonts w:ascii="Times New Roman" w:hAnsi="Times New Roman"/>
                  <w:sz w:val="24"/>
                  <w:szCs w:val="24"/>
                </w:rPr>
                <w:t xml:space="preserve"> felsorolt elemek szerint</w:t>
              </w:r>
            </w:ins>
            <w:ins w:id="26" w:author="HP" w:date="2017-02-20T13:08:00Z">
              <w:r>
                <w:rPr>
                  <w:rFonts w:ascii="Times New Roman" w:hAnsi="Times New Roman"/>
                  <w:sz w:val="24"/>
                  <w:szCs w:val="24"/>
                </w:rPr>
                <w:t>,</w:t>
              </w:r>
              <w:r w:rsidRPr="00F512C4">
                <w:rPr>
                  <w:rFonts w:ascii="Times New Roman" w:eastAsia="Times New Roman" w:hAnsi="Times New Roman"/>
                  <w:sz w:val="24"/>
                  <w:szCs w:val="24"/>
                  <w:lang w:eastAsia="hu-HU"/>
                </w:rPr>
                <w:t xml:space="preserve"> </w:t>
              </w:r>
              <w:r w:rsidRPr="00F512C4">
                <w:rPr>
                  <w:rFonts w:ascii="Times New Roman" w:hAnsi="Times New Roman"/>
                  <w:sz w:val="24"/>
                  <w:szCs w:val="24"/>
                </w:rPr>
                <w:t>amelyből az Ajánlatkérő egyértelműen meg tudja állapítani, hogy az ajánlattevő a vállalt időtar</w:t>
              </w:r>
              <w:r>
                <w:rPr>
                  <w:rFonts w:ascii="Times New Roman" w:hAnsi="Times New Roman"/>
                  <w:sz w:val="24"/>
                  <w:szCs w:val="24"/>
                </w:rPr>
                <w:t>tam teljesítésére valóban képes</w:t>
              </w:r>
            </w:ins>
            <w:ins w:id="27" w:author="HP" w:date="2017-02-20T13:07:00Z">
              <w:r w:rsidRPr="00F512C4">
                <w:rPr>
                  <w:rFonts w:ascii="Times New Roman" w:hAnsi="Times New Roman"/>
                  <w:sz w:val="24"/>
                  <w:szCs w:val="24"/>
                </w:rPr>
                <w:t>.</w:t>
              </w:r>
            </w:ins>
            <w:ins w:id="28" w:author="HP" w:date="2017-02-20T13:10:00Z">
              <w:r>
                <w:rPr>
                  <w:rFonts w:ascii="Times New Roman" w:hAnsi="Times New Roman"/>
                  <w:sz w:val="24"/>
                  <w:szCs w:val="24"/>
                </w:rPr>
                <w:t xml:space="preserve"> Az ütemtervnek </w:t>
              </w:r>
              <w:r w:rsidRPr="006E37A5">
                <w:rPr>
                  <w:rFonts w:ascii="Times New Roman" w:hAnsi="Times New Roman"/>
                  <w:sz w:val="24"/>
                  <w:szCs w:val="24"/>
                </w:rPr>
                <w:t>- legkésőbb a szerződéskötés időpontjáig az ajánlatkérő részére történő - benyújtása a szerződés megkötésének feltétele!</w:t>
              </w:r>
            </w:ins>
          </w:p>
          <w:p w:rsidR="00FA6847" w:rsidRPr="009960F4" w:rsidRDefault="004A4262" w:rsidP="00902A7B">
            <w:pPr>
              <w:pStyle w:val="Listaszerbekezds"/>
              <w:numPr>
                <w:ilvl w:val="0"/>
                <w:numId w:val="13"/>
              </w:numPr>
              <w:ind w:right="57"/>
              <w:rPr>
                <w:rFonts w:ascii="Times New Roman" w:hAnsi="Times New Roman"/>
                <w:sz w:val="24"/>
                <w:szCs w:val="24"/>
              </w:rPr>
            </w:pPr>
            <w:r w:rsidRPr="009960F4">
              <w:rPr>
                <w:rFonts w:ascii="Times New Roman" w:hAnsi="Times New Roman"/>
                <w:sz w:val="24"/>
                <w:szCs w:val="24"/>
              </w:rPr>
              <w:t xml:space="preserve">Ajánlatkérő a megfelelő ajánlattétel elősegítése érdekében </w:t>
            </w:r>
            <w:r w:rsidR="00A34B66" w:rsidRPr="009960F4">
              <w:rPr>
                <w:rFonts w:ascii="Times New Roman" w:hAnsi="Times New Roman"/>
                <w:sz w:val="24"/>
                <w:szCs w:val="24"/>
              </w:rPr>
              <w:t xml:space="preserve">a Kbt. 56. § (7) bekezdése alapján helyszíni bejárást tart az alábbiakban részletezett információk szerint: A találkozó helyszíne: </w:t>
            </w:r>
            <w:r w:rsidR="00031193" w:rsidRPr="009960F4">
              <w:rPr>
                <w:rFonts w:ascii="Times New Roman" w:hAnsi="Times New Roman"/>
                <w:bCs/>
                <w:sz w:val="24"/>
                <w:szCs w:val="24"/>
                <w:lang w:eastAsia="hu-HU"/>
              </w:rPr>
              <w:t xml:space="preserve">Szegedi Vadaspark és Programszervező Közhasznú Nonprofit Korlátolt Felelősségű </w:t>
            </w:r>
            <w:proofErr w:type="gramStart"/>
            <w:r w:rsidR="00031193" w:rsidRPr="009960F4">
              <w:rPr>
                <w:rFonts w:ascii="Times New Roman" w:hAnsi="Times New Roman"/>
                <w:bCs/>
                <w:sz w:val="24"/>
                <w:szCs w:val="24"/>
                <w:lang w:eastAsia="hu-HU"/>
              </w:rPr>
              <w:t>Társaság  6725</w:t>
            </w:r>
            <w:proofErr w:type="gramEnd"/>
            <w:r w:rsidR="00031193" w:rsidRPr="009960F4">
              <w:rPr>
                <w:rFonts w:ascii="Times New Roman" w:hAnsi="Times New Roman"/>
                <w:bCs/>
                <w:sz w:val="24"/>
                <w:szCs w:val="24"/>
                <w:lang w:eastAsia="hu-HU"/>
              </w:rPr>
              <w:t xml:space="preserve"> Szeged, Cserepes sor 47.</w:t>
            </w:r>
            <w:r w:rsidR="00A34B66" w:rsidRPr="009960F4">
              <w:rPr>
                <w:rFonts w:ascii="Times New Roman" w:hAnsi="Times New Roman"/>
                <w:sz w:val="24"/>
                <w:szCs w:val="24"/>
              </w:rPr>
              <w:t xml:space="preserve"> Időpontja: </w:t>
            </w:r>
            <w:r w:rsidR="00031193" w:rsidRPr="009960F4">
              <w:rPr>
                <w:rFonts w:ascii="Times New Roman" w:hAnsi="Times New Roman"/>
                <w:sz w:val="24"/>
                <w:szCs w:val="24"/>
              </w:rPr>
              <w:t>201</w:t>
            </w:r>
            <w:r w:rsidR="00031193">
              <w:rPr>
                <w:rFonts w:ascii="Times New Roman" w:hAnsi="Times New Roman"/>
                <w:sz w:val="24"/>
                <w:szCs w:val="24"/>
              </w:rPr>
              <w:t>7</w:t>
            </w:r>
            <w:r w:rsidR="00A34B66" w:rsidRPr="009960F4">
              <w:rPr>
                <w:rFonts w:ascii="Times New Roman" w:hAnsi="Times New Roman"/>
                <w:sz w:val="24"/>
                <w:szCs w:val="24"/>
              </w:rPr>
              <w:t xml:space="preserve">. </w:t>
            </w:r>
            <w:r w:rsidR="00031193">
              <w:rPr>
                <w:rFonts w:ascii="Times New Roman" w:hAnsi="Times New Roman"/>
                <w:sz w:val="24"/>
                <w:szCs w:val="24"/>
              </w:rPr>
              <w:t>február</w:t>
            </w:r>
            <w:r w:rsidR="00031193" w:rsidRPr="009960F4">
              <w:rPr>
                <w:rFonts w:ascii="Times New Roman" w:hAnsi="Times New Roman"/>
                <w:sz w:val="24"/>
                <w:szCs w:val="24"/>
              </w:rPr>
              <w:t xml:space="preserve"> </w:t>
            </w:r>
            <w:r w:rsidR="007F76A9">
              <w:rPr>
                <w:rFonts w:ascii="Times New Roman" w:hAnsi="Times New Roman"/>
                <w:sz w:val="24"/>
                <w:szCs w:val="24"/>
              </w:rPr>
              <w:t>27</w:t>
            </w:r>
            <w:r w:rsidR="00031193">
              <w:rPr>
                <w:rFonts w:ascii="Times New Roman" w:hAnsi="Times New Roman"/>
                <w:sz w:val="24"/>
                <w:szCs w:val="24"/>
              </w:rPr>
              <w:t>.</w:t>
            </w:r>
            <w:r w:rsidR="00031193" w:rsidRPr="009960F4">
              <w:rPr>
                <w:rFonts w:ascii="Times New Roman" w:hAnsi="Times New Roman"/>
                <w:sz w:val="24"/>
                <w:szCs w:val="24"/>
              </w:rPr>
              <w:t xml:space="preserve"> </w:t>
            </w:r>
            <w:r w:rsidR="00A34B66" w:rsidRPr="009960F4">
              <w:rPr>
                <w:rFonts w:ascii="Times New Roman" w:hAnsi="Times New Roman"/>
                <w:sz w:val="24"/>
                <w:szCs w:val="24"/>
              </w:rPr>
              <w:t xml:space="preserve">napja </w:t>
            </w:r>
            <w:r w:rsidR="00031193">
              <w:rPr>
                <w:rFonts w:ascii="Times New Roman" w:hAnsi="Times New Roman"/>
                <w:sz w:val="24"/>
                <w:szCs w:val="24"/>
              </w:rPr>
              <w:t>10</w:t>
            </w:r>
            <w:r w:rsidR="00031193" w:rsidRPr="009960F4">
              <w:rPr>
                <w:rFonts w:ascii="Times New Roman" w:hAnsi="Times New Roman"/>
                <w:sz w:val="24"/>
                <w:szCs w:val="24"/>
              </w:rPr>
              <w:t xml:space="preserve"> </w:t>
            </w:r>
            <w:r w:rsidR="00A34B66" w:rsidRPr="009960F4">
              <w:rPr>
                <w:rFonts w:ascii="Times New Roman" w:hAnsi="Times New Roman"/>
                <w:sz w:val="24"/>
                <w:szCs w:val="24"/>
              </w:rPr>
              <w:t xml:space="preserve">óra </w:t>
            </w:r>
            <w:r w:rsidR="00031193">
              <w:rPr>
                <w:rFonts w:ascii="Times New Roman" w:hAnsi="Times New Roman"/>
                <w:sz w:val="24"/>
                <w:szCs w:val="24"/>
              </w:rPr>
              <w:t>00</w:t>
            </w:r>
            <w:r w:rsidR="00031193" w:rsidRPr="009960F4">
              <w:rPr>
                <w:rFonts w:ascii="Times New Roman" w:hAnsi="Times New Roman"/>
                <w:sz w:val="24"/>
                <w:szCs w:val="24"/>
              </w:rPr>
              <w:t xml:space="preserve"> </w:t>
            </w:r>
            <w:r w:rsidR="00A34B66" w:rsidRPr="009960F4">
              <w:rPr>
                <w:rFonts w:ascii="Times New Roman" w:hAnsi="Times New Roman"/>
                <w:sz w:val="24"/>
                <w:szCs w:val="24"/>
              </w:rPr>
              <w:t>perc</w:t>
            </w:r>
          </w:p>
          <w:p w:rsidR="00641411" w:rsidRPr="00D655E9" w:rsidRDefault="00A1391A"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Irányadó idő: a jelen közbeszerzési eljárásban meghatározott időpontok vonatkozásában az</w:t>
            </w:r>
            <w:r w:rsidR="006F5B13" w:rsidRPr="009960F4">
              <w:rPr>
                <w:rFonts w:ascii="Times New Roman" w:hAnsi="Times New Roman"/>
                <w:sz w:val="24"/>
                <w:szCs w:val="24"/>
              </w:rPr>
              <w:t xml:space="preserve"> aktuális magyarországi idő</w:t>
            </w:r>
            <w:r w:rsidRPr="009960F4">
              <w:rPr>
                <w:rFonts w:ascii="Times New Roman" w:hAnsi="Times New Roman"/>
                <w:sz w:val="24"/>
                <w:szCs w:val="24"/>
              </w:rPr>
              <w:t xml:space="preserve"> irányadó.</w:t>
            </w:r>
            <w:r w:rsidR="00641411" w:rsidRPr="009960F4">
              <w:rPr>
                <w:rFonts w:ascii="Arial Narrow" w:hAnsi="Arial Narrow"/>
                <w:bCs/>
                <w:sz w:val="22"/>
                <w:szCs w:val="22"/>
              </w:rPr>
              <w:t xml:space="preserve"> </w:t>
            </w:r>
          </w:p>
          <w:p w:rsidR="00D655E9" w:rsidRPr="009960F4" w:rsidRDefault="00D655E9"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Ajánlatkérő felhívja a figyelmet, hogy</w:t>
            </w:r>
            <w:r>
              <w:rPr>
                <w:rFonts w:ascii="Times New Roman" w:hAnsi="Times New Roman"/>
                <w:sz w:val="24"/>
                <w:szCs w:val="24"/>
              </w:rPr>
              <w:t xml:space="preserve"> jelen eljárásban alkalmazza a Kbt. 75. § (2) bekezdés e) pontjában foglalt eredménytelenségi okot.</w:t>
            </w:r>
          </w:p>
          <w:p w:rsidR="00A1391A" w:rsidRPr="009960F4" w:rsidRDefault="00A1391A"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 xml:space="preserve">Jelen eljárásban közreműködő felelős akkreditált közbeszerzési szaktanácsadó: Dr. </w:t>
            </w:r>
            <w:r w:rsidR="007342F6" w:rsidRPr="009960F4">
              <w:rPr>
                <w:rFonts w:ascii="Times New Roman" w:hAnsi="Times New Roman"/>
                <w:sz w:val="24"/>
                <w:szCs w:val="24"/>
              </w:rPr>
              <w:t>Maróthy Kornél</w:t>
            </w:r>
            <w:r w:rsidR="00402D83" w:rsidRPr="009960F4">
              <w:rPr>
                <w:rFonts w:ascii="Times New Roman" w:hAnsi="Times New Roman"/>
                <w:sz w:val="24"/>
                <w:szCs w:val="24"/>
              </w:rPr>
              <w:t xml:space="preserve"> ügyvéd</w:t>
            </w:r>
            <w:r w:rsidRPr="009960F4">
              <w:rPr>
                <w:rFonts w:ascii="Times New Roman" w:hAnsi="Times New Roman"/>
                <w:sz w:val="24"/>
                <w:szCs w:val="24"/>
              </w:rPr>
              <w:t>, lajstromszám: 008</w:t>
            </w:r>
            <w:r w:rsidR="006F4275" w:rsidRPr="009960F4">
              <w:rPr>
                <w:rFonts w:ascii="Times New Roman" w:hAnsi="Times New Roman"/>
                <w:sz w:val="24"/>
                <w:szCs w:val="24"/>
              </w:rPr>
              <w:t>94</w:t>
            </w:r>
            <w:r w:rsidRPr="009960F4">
              <w:rPr>
                <w:rFonts w:ascii="Times New Roman" w:hAnsi="Times New Roman"/>
                <w:sz w:val="24"/>
                <w:szCs w:val="24"/>
              </w:rPr>
              <w:t>.</w:t>
            </w:r>
          </w:p>
          <w:p w:rsidR="0061763D" w:rsidRPr="009960F4" w:rsidRDefault="00970B18" w:rsidP="00902A7B">
            <w:pPr>
              <w:pStyle w:val="Listaszerbekezds"/>
              <w:numPr>
                <w:ilvl w:val="0"/>
                <w:numId w:val="13"/>
              </w:numPr>
              <w:spacing w:after="0" w:line="240" w:lineRule="auto"/>
              <w:ind w:right="57"/>
              <w:jc w:val="both"/>
              <w:rPr>
                <w:rFonts w:ascii="Times New Roman" w:hAnsi="Times New Roman"/>
                <w:sz w:val="24"/>
                <w:szCs w:val="24"/>
              </w:rPr>
            </w:pPr>
            <w:r w:rsidRPr="009960F4">
              <w:rPr>
                <w:rFonts w:ascii="Times New Roman" w:hAnsi="Times New Roman"/>
                <w:sz w:val="24"/>
                <w:szCs w:val="24"/>
              </w:rPr>
              <w:t>Jelen eljárást megindító felhívásban nem szabályozott kérdések vonatkozásában a közbeszerzésekről szóló 2015. évi CXLIII. törvény és annak végrehajtási rendeletei az irányadóak.</w:t>
            </w:r>
          </w:p>
        </w:tc>
      </w:tr>
    </w:tbl>
    <w:p w:rsidR="0015305F" w:rsidRPr="009960F4" w:rsidRDefault="0015305F" w:rsidP="0053295D">
      <w:pPr>
        <w:spacing w:after="0" w:line="240" w:lineRule="auto"/>
        <w:ind w:left="57" w:right="57"/>
        <w:jc w:val="both"/>
        <w:rPr>
          <w:rFonts w:ascii="Times New Roman" w:hAnsi="Times New Roman"/>
          <w:sz w:val="24"/>
          <w:szCs w:val="24"/>
          <w:lang w:eastAsia="hu-HU"/>
        </w:rPr>
      </w:pPr>
    </w:p>
    <w:p w:rsidR="00970B18" w:rsidRPr="0049781C" w:rsidRDefault="00970B18" w:rsidP="0053295D">
      <w:pPr>
        <w:spacing w:after="0" w:line="240" w:lineRule="auto"/>
        <w:ind w:left="57" w:right="57"/>
        <w:jc w:val="both"/>
        <w:rPr>
          <w:rFonts w:ascii="Times New Roman" w:hAnsi="Times New Roman"/>
          <w:i/>
          <w:iCs/>
          <w:sz w:val="24"/>
          <w:szCs w:val="24"/>
          <w:lang w:eastAsia="hu-HU"/>
        </w:rPr>
      </w:pPr>
      <w:r w:rsidRPr="009960F4">
        <w:rPr>
          <w:rFonts w:ascii="Times New Roman" w:hAnsi="Times New Roman"/>
          <w:sz w:val="24"/>
          <w:szCs w:val="24"/>
          <w:lang w:eastAsia="hu-HU"/>
        </w:rPr>
        <w:t xml:space="preserve">VI.4) Az eljárást megindító felhívás </w:t>
      </w:r>
      <w:proofErr w:type="gramStart"/>
      <w:r w:rsidRPr="009960F4">
        <w:rPr>
          <w:rFonts w:ascii="Times New Roman" w:hAnsi="Times New Roman"/>
          <w:sz w:val="24"/>
          <w:szCs w:val="24"/>
          <w:lang w:eastAsia="hu-HU"/>
        </w:rPr>
        <w:t>megküldésének napja</w:t>
      </w:r>
      <w:proofErr w:type="gramEnd"/>
      <w:r w:rsidRPr="009960F4">
        <w:rPr>
          <w:rFonts w:ascii="Times New Roman" w:hAnsi="Times New Roman"/>
          <w:sz w:val="24"/>
          <w:szCs w:val="24"/>
          <w:lang w:eastAsia="hu-HU"/>
        </w:rPr>
        <w:t xml:space="preserve">: </w:t>
      </w:r>
      <w:r w:rsidRPr="009960F4">
        <w:rPr>
          <w:rFonts w:ascii="Times New Roman" w:hAnsi="Times New Roman"/>
          <w:i/>
          <w:iCs/>
          <w:sz w:val="24"/>
          <w:szCs w:val="24"/>
          <w:lang w:eastAsia="hu-HU"/>
        </w:rPr>
        <w:t>(</w:t>
      </w:r>
      <w:r w:rsidR="006C5847" w:rsidRPr="009960F4">
        <w:rPr>
          <w:rFonts w:ascii="Times New Roman" w:hAnsi="Times New Roman"/>
          <w:i/>
          <w:iCs/>
          <w:sz w:val="24"/>
          <w:szCs w:val="24"/>
          <w:lang w:eastAsia="hu-HU"/>
        </w:rPr>
        <w:t>201</w:t>
      </w:r>
      <w:r w:rsidR="006C5847">
        <w:rPr>
          <w:rFonts w:ascii="Times New Roman" w:hAnsi="Times New Roman"/>
          <w:i/>
          <w:iCs/>
          <w:sz w:val="24"/>
          <w:szCs w:val="24"/>
          <w:lang w:eastAsia="hu-HU"/>
        </w:rPr>
        <w:t>7</w:t>
      </w:r>
      <w:r w:rsidRPr="009960F4">
        <w:rPr>
          <w:rFonts w:ascii="Times New Roman" w:hAnsi="Times New Roman"/>
          <w:i/>
          <w:iCs/>
          <w:sz w:val="24"/>
          <w:szCs w:val="24"/>
          <w:lang w:eastAsia="hu-HU"/>
        </w:rPr>
        <w:t>/</w:t>
      </w:r>
      <w:del w:id="29" w:author="Kornél" w:date="2017-03-03T14:57:00Z">
        <w:r w:rsidR="006C5847" w:rsidDel="00DB198D">
          <w:rPr>
            <w:rFonts w:ascii="Times New Roman" w:hAnsi="Times New Roman"/>
            <w:i/>
            <w:iCs/>
            <w:sz w:val="24"/>
            <w:szCs w:val="24"/>
            <w:lang w:eastAsia="hu-HU"/>
          </w:rPr>
          <w:delText>02</w:delText>
        </w:r>
      </w:del>
      <w:ins w:id="30" w:author="Kornél" w:date="2017-03-03T14:57:00Z">
        <w:r w:rsidR="00DB198D">
          <w:rPr>
            <w:rFonts w:ascii="Times New Roman" w:hAnsi="Times New Roman"/>
            <w:i/>
            <w:iCs/>
            <w:sz w:val="24"/>
            <w:szCs w:val="24"/>
            <w:lang w:eastAsia="hu-HU"/>
          </w:rPr>
          <w:t>03</w:t>
        </w:r>
      </w:ins>
      <w:r w:rsidRPr="009960F4">
        <w:rPr>
          <w:rFonts w:ascii="Times New Roman" w:hAnsi="Times New Roman"/>
          <w:i/>
          <w:iCs/>
          <w:sz w:val="24"/>
          <w:szCs w:val="24"/>
          <w:lang w:eastAsia="hu-HU"/>
        </w:rPr>
        <w:t>/</w:t>
      </w:r>
      <w:del w:id="31" w:author="Kornél" w:date="2017-02-21T17:34:00Z">
        <w:r w:rsidR="007F76A9" w:rsidDel="009C0117">
          <w:rPr>
            <w:rFonts w:ascii="Times New Roman" w:hAnsi="Times New Roman"/>
            <w:i/>
            <w:iCs/>
            <w:sz w:val="24"/>
            <w:szCs w:val="24"/>
            <w:lang w:eastAsia="hu-HU"/>
          </w:rPr>
          <w:delText>16</w:delText>
        </w:r>
      </w:del>
      <w:ins w:id="32" w:author="Kornél" w:date="2017-03-03T14:57:00Z">
        <w:r w:rsidR="00DB198D">
          <w:rPr>
            <w:rFonts w:ascii="Times New Roman" w:hAnsi="Times New Roman"/>
            <w:i/>
            <w:iCs/>
            <w:sz w:val="24"/>
            <w:szCs w:val="24"/>
            <w:lang w:eastAsia="hu-HU"/>
          </w:rPr>
          <w:t>03</w:t>
        </w:r>
      </w:ins>
      <w:r w:rsidRPr="009960F4">
        <w:rPr>
          <w:rFonts w:ascii="Times New Roman" w:hAnsi="Times New Roman"/>
          <w:i/>
          <w:iCs/>
          <w:sz w:val="24"/>
          <w:szCs w:val="24"/>
          <w:lang w:eastAsia="hu-HU"/>
        </w:rPr>
        <w:t>/)</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i/>
          <w:iCs/>
          <w:sz w:val="20"/>
          <w:szCs w:val="20"/>
          <w:lang w:eastAsia="hu-HU"/>
        </w:rPr>
        <w:t>Az európai uniós, a Kbt., annak végrehajtási rendeletei és más alkalmazandó jog előírásainak történő megfelelés biztosítása az ajánlatkérő felelőssége</w:t>
      </w:r>
      <w:r w:rsidRPr="0049781C">
        <w:rPr>
          <w:rFonts w:ascii="Times New Roman" w:hAnsi="Times New Roman"/>
          <w:i/>
          <w:iCs/>
          <w:sz w:val="24"/>
          <w:szCs w:val="24"/>
          <w:lang w:eastAsia="hu-HU"/>
        </w:rPr>
        <w:t>.</w:t>
      </w:r>
    </w:p>
    <w:p w:rsidR="00970B18" w:rsidRPr="0049781C" w:rsidRDefault="00970B18" w:rsidP="0053295D">
      <w:pPr>
        <w:spacing w:after="0" w:line="240" w:lineRule="auto"/>
        <w:ind w:left="57" w:right="57"/>
        <w:jc w:val="both"/>
        <w:rPr>
          <w:rFonts w:ascii="Times New Roman" w:hAnsi="Times New Roman"/>
          <w:sz w:val="24"/>
          <w:szCs w:val="24"/>
          <w:lang w:eastAsia="hu-HU"/>
        </w:rPr>
      </w:pPr>
      <w:r w:rsidRPr="0049781C">
        <w:rPr>
          <w:rFonts w:ascii="Times New Roman" w:hAnsi="Times New Roman"/>
          <w:sz w:val="24"/>
          <w:szCs w:val="24"/>
          <w:lang w:eastAsia="hu-HU"/>
        </w:rPr>
        <w:t>_____________________________________________________________________________</w:t>
      </w:r>
    </w:p>
    <w:p w:rsidR="00970B18" w:rsidRPr="0049781C" w:rsidRDefault="00970B18" w:rsidP="0053295D">
      <w:pPr>
        <w:spacing w:after="0" w:line="240" w:lineRule="auto"/>
        <w:ind w:left="57" w:right="57"/>
        <w:jc w:val="both"/>
        <w:rPr>
          <w:rFonts w:ascii="Times New Roman" w:hAnsi="Times New Roman"/>
          <w:sz w:val="20"/>
          <w:szCs w:val="20"/>
          <w:lang w:eastAsia="hu-HU"/>
        </w:rPr>
      </w:pPr>
      <w:r w:rsidRPr="0049781C">
        <w:rPr>
          <w:rFonts w:ascii="Times New Roman" w:hAnsi="Times New Roman"/>
          <w:sz w:val="20"/>
          <w:szCs w:val="20"/>
          <w:vertAlign w:val="superscript"/>
          <w:lang w:eastAsia="hu-HU"/>
        </w:rPr>
        <w:t>1    </w:t>
      </w:r>
      <w:r w:rsidRPr="0049781C">
        <w:rPr>
          <w:rFonts w:ascii="Times New Roman" w:hAnsi="Times New Roman"/>
          <w:i/>
          <w:iCs/>
          <w:sz w:val="20"/>
          <w:szCs w:val="20"/>
          <w:lang w:eastAsia="hu-HU"/>
        </w:rPr>
        <w:t>szükség szerinti számban ismételje meg</w:t>
      </w:r>
    </w:p>
    <w:p w:rsidR="00970B18" w:rsidRPr="0049781C" w:rsidRDefault="00970B18" w:rsidP="0053295D">
      <w:pPr>
        <w:spacing w:after="0" w:line="240" w:lineRule="auto"/>
        <w:ind w:left="57" w:right="57"/>
        <w:jc w:val="both"/>
        <w:rPr>
          <w:rFonts w:ascii="Times New Roman" w:hAnsi="Times New Roman"/>
          <w:sz w:val="20"/>
          <w:szCs w:val="20"/>
          <w:lang w:eastAsia="hu-HU"/>
        </w:rPr>
      </w:pPr>
      <w:r w:rsidRPr="0049781C">
        <w:rPr>
          <w:rFonts w:ascii="Times New Roman" w:hAnsi="Times New Roman"/>
          <w:sz w:val="20"/>
          <w:szCs w:val="20"/>
          <w:vertAlign w:val="superscript"/>
          <w:lang w:eastAsia="hu-HU"/>
        </w:rPr>
        <w:t>2    </w:t>
      </w:r>
      <w:r w:rsidRPr="0049781C">
        <w:rPr>
          <w:rFonts w:ascii="Times New Roman" w:hAnsi="Times New Roman"/>
          <w:i/>
          <w:iCs/>
          <w:sz w:val="20"/>
          <w:szCs w:val="20"/>
          <w:lang w:eastAsia="hu-HU"/>
        </w:rPr>
        <w:t>adott esetben</w:t>
      </w:r>
    </w:p>
    <w:p w:rsidR="00970B18" w:rsidRPr="0049781C" w:rsidRDefault="00970B18" w:rsidP="0053295D">
      <w:pPr>
        <w:spacing w:after="0" w:line="240" w:lineRule="auto"/>
        <w:ind w:left="57" w:right="57"/>
        <w:jc w:val="both"/>
        <w:rPr>
          <w:rFonts w:ascii="Times New Roman" w:hAnsi="Times New Roman"/>
          <w:sz w:val="20"/>
          <w:szCs w:val="20"/>
          <w:lang w:eastAsia="hu-HU"/>
        </w:rPr>
      </w:pPr>
      <w:r w:rsidRPr="0049781C">
        <w:rPr>
          <w:rFonts w:ascii="Times New Roman" w:hAnsi="Times New Roman"/>
          <w:sz w:val="20"/>
          <w:szCs w:val="20"/>
          <w:vertAlign w:val="superscript"/>
          <w:lang w:eastAsia="hu-HU"/>
        </w:rPr>
        <w:t>4    </w:t>
      </w:r>
      <w:r w:rsidRPr="0049781C">
        <w:rPr>
          <w:rFonts w:ascii="Times New Roman" w:hAnsi="Times New Roman"/>
          <w:i/>
          <w:iCs/>
          <w:sz w:val="20"/>
          <w:szCs w:val="20"/>
          <w:lang w:eastAsia="hu-HU"/>
        </w:rPr>
        <w:t>ha az információ ismert</w:t>
      </w:r>
    </w:p>
    <w:p w:rsidR="00970B18" w:rsidRPr="0049781C" w:rsidRDefault="00970B18" w:rsidP="0053295D">
      <w:pPr>
        <w:spacing w:after="0" w:line="240" w:lineRule="auto"/>
        <w:ind w:left="57" w:right="57"/>
        <w:jc w:val="both"/>
        <w:rPr>
          <w:rFonts w:ascii="Times New Roman" w:hAnsi="Times New Roman"/>
          <w:sz w:val="20"/>
          <w:szCs w:val="20"/>
          <w:lang w:eastAsia="hu-HU"/>
        </w:rPr>
      </w:pPr>
      <w:r w:rsidRPr="0049781C">
        <w:rPr>
          <w:rFonts w:ascii="Times New Roman" w:hAnsi="Times New Roman"/>
          <w:sz w:val="20"/>
          <w:szCs w:val="20"/>
          <w:vertAlign w:val="superscript"/>
          <w:lang w:eastAsia="hu-HU"/>
        </w:rPr>
        <w:t>20    </w:t>
      </w:r>
      <w:r w:rsidRPr="0049781C">
        <w:rPr>
          <w:rFonts w:ascii="Times New Roman" w:hAnsi="Times New Roman"/>
          <w:i/>
          <w:iCs/>
          <w:sz w:val="20"/>
          <w:szCs w:val="20"/>
          <w:lang w:eastAsia="hu-HU"/>
        </w:rPr>
        <w:t>súlyszám helyett fontosság is megadható</w:t>
      </w:r>
    </w:p>
    <w:p w:rsidR="00970B18" w:rsidRPr="0049781C" w:rsidRDefault="00970B18" w:rsidP="0053295D">
      <w:pPr>
        <w:spacing w:after="0" w:line="240" w:lineRule="auto"/>
        <w:ind w:left="57" w:right="57"/>
        <w:jc w:val="both"/>
        <w:rPr>
          <w:rFonts w:ascii="Times New Roman" w:hAnsi="Times New Roman"/>
          <w:i/>
          <w:iCs/>
          <w:sz w:val="20"/>
          <w:szCs w:val="20"/>
          <w:lang w:eastAsia="hu-HU"/>
        </w:rPr>
      </w:pPr>
      <w:r w:rsidRPr="0049781C">
        <w:rPr>
          <w:rFonts w:ascii="Times New Roman" w:hAnsi="Times New Roman"/>
          <w:sz w:val="20"/>
          <w:szCs w:val="20"/>
          <w:vertAlign w:val="superscript"/>
          <w:lang w:eastAsia="hu-HU"/>
        </w:rPr>
        <w:t>21    </w:t>
      </w:r>
      <w:r w:rsidRPr="0049781C">
        <w:rPr>
          <w:rFonts w:ascii="Times New Roman" w:hAnsi="Times New Roman"/>
          <w:i/>
          <w:iCs/>
          <w:sz w:val="20"/>
          <w:szCs w:val="20"/>
          <w:lang w:eastAsia="hu-HU"/>
        </w:rPr>
        <w:t>súlyszám helyett fontosság is megadható; ha az ár az egyetlen értékelési szempont, súlyszám nem szükséges</w:t>
      </w:r>
      <w:r w:rsidR="00B405DD" w:rsidRPr="0049781C">
        <w:rPr>
          <w:rFonts w:ascii="Times New Roman" w:hAnsi="Times New Roman"/>
          <w:i/>
          <w:iCs/>
          <w:sz w:val="20"/>
          <w:szCs w:val="20"/>
          <w:lang w:eastAsia="hu-HU"/>
        </w:rPr>
        <w:t xml:space="preserve"> 0</w:t>
      </w:r>
      <w:proofErr w:type="gramStart"/>
      <w:r w:rsidR="00B405DD" w:rsidRPr="0049781C">
        <w:rPr>
          <w:rFonts w:ascii="Times New Roman" w:hAnsi="Times New Roman"/>
          <w:i/>
          <w:iCs/>
          <w:sz w:val="20"/>
          <w:szCs w:val="20"/>
          <w:lang w:eastAsia="hu-HU"/>
        </w:rPr>
        <w:t>,,</w:t>
      </w:r>
      <w:proofErr w:type="gramEnd"/>
    </w:p>
    <w:p w:rsidR="00773985" w:rsidRPr="0049781C" w:rsidRDefault="00773985" w:rsidP="0053295D">
      <w:pPr>
        <w:spacing w:after="0" w:line="240" w:lineRule="auto"/>
        <w:ind w:left="57" w:right="57"/>
        <w:jc w:val="both"/>
        <w:rPr>
          <w:rFonts w:ascii="Times New Roman" w:hAnsi="Times New Roman"/>
          <w:sz w:val="20"/>
          <w:szCs w:val="20"/>
          <w:lang w:eastAsia="hu-HU"/>
        </w:rPr>
      </w:pPr>
    </w:p>
    <w:p w:rsidR="00502029" w:rsidRPr="0049781C" w:rsidRDefault="00502029" w:rsidP="00502029">
      <w:pPr>
        <w:spacing w:after="0" w:line="240" w:lineRule="auto"/>
        <w:ind w:left="57" w:right="57"/>
        <w:jc w:val="center"/>
        <w:rPr>
          <w:rFonts w:ascii="Times New Roman" w:hAnsi="Times New Roman"/>
          <w:i/>
          <w:iCs/>
          <w:sz w:val="20"/>
          <w:szCs w:val="20"/>
          <w:lang w:eastAsia="hu-HU"/>
        </w:rPr>
      </w:pPr>
      <w:r w:rsidRPr="0049781C">
        <w:rPr>
          <w:rFonts w:ascii="Times New Roman" w:hAnsi="Times New Roman"/>
          <w:i/>
          <w:iCs/>
          <w:sz w:val="20"/>
          <w:szCs w:val="20"/>
          <w:lang w:eastAsia="hu-HU"/>
        </w:rPr>
        <w:t xml:space="preserve">Készítettem és </w:t>
      </w:r>
      <w:proofErr w:type="spellStart"/>
      <w:r w:rsidRPr="0049781C">
        <w:rPr>
          <w:rFonts w:ascii="Times New Roman" w:hAnsi="Times New Roman"/>
          <w:i/>
          <w:iCs/>
          <w:sz w:val="20"/>
          <w:szCs w:val="20"/>
          <w:lang w:eastAsia="hu-HU"/>
        </w:rPr>
        <w:t>ellenjegyzem</w:t>
      </w:r>
      <w:proofErr w:type="spellEnd"/>
      <w:r w:rsidRPr="0049781C">
        <w:rPr>
          <w:rFonts w:ascii="Times New Roman" w:hAnsi="Times New Roman"/>
          <w:i/>
          <w:iCs/>
          <w:sz w:val="20"/>
          <w:szCs w:val="20"/>
          <w:lang w:eastAsia="hu-HU"/>
        </w:rPr>
        <w:t>:</w:t>
      </w:r>
    </w:p>
    <w:p w:rsidR="00502029" w:rsidRPr="0049781C" w:rsidRDefault="00502029" w:rsidP="00502029">
      <w:pPr>
        <w:spacing w:after="0" w:line="240" w:lineRule="auto"/>
        <w:ind w:left="57" w:right="57"/>
        <w:jc w:val="center"/>
        <w:rPr>
          <w:rFonts w:ascii="Times New Roman" w:hAnsi="Times New Roman"/>
          <w:i/>
          <w:iCs/>
          <w:sz w:val="20"/>
          <w:szCs w:val="20"/>
          <w:lang w:eastAsia="hu-HU"/>
        </w:rPr>
      </w:pPr>
    </w:p>
    <w:p w:rsidR="0049781C" w:rsidRDefault="0049781C" w:rsidP="00502029">
      <w:pPr>
        <w:spacing w:after="0" w:line="240" w:lineRule="auto"/>
        <w:ind w:left="57" w:right="57"/>
        <w:jc w:val="center"/>
        <w:rPr>
          <w:rFonts w:ascii="Times New Roman" w:hAnsi="Times New Roman"/>
          <w:i/>
          <w:iCs/>
          <w:sz w:val="20"/>
          <w:szCs w:val="20"/>
          <w:lang w:eastAsia="hu-HU"/>
        </w:rPr>
      </w:pPr>
    </w:p>
    <w:p w:rsidR="006D6788" w:rsidRDefault="006D6788" w:rsidP="00502029">
      <w:pPr>
        <w:spacing w:after="0" w:line="240" w:lineRule="auto"/>
        <w:ind w:left="57" w:right="57"/>
        <w:jc w:val="center"/>
        <w:rPr>
          <w:rFonts w:ascii="Times New Roman" w:hAnsi="Times New Roman"/>
          <w:i/>
          <w:iCs/>
          <w:sz w:val="20"/>
          <w:szCs w:val="20"/>
          <w:lang w:eastAsia="hu-HU"/>
        </w:rPr>
      </w:pPr>
    </w:p>
    <w:p w:rsidR="006D6788" w:rsidRPr="0049781C" w:rsidRDefault="006D6788" w:rsidP="00502029">
      <w:pPr>
        <w:spacing w:after="0" w:line="240" w:lineRule="auto"/>
        <w:ind w:left="57" w:right="57"/>
        <w:jc w:val="center"/>
        <w:rPr>
          <w:rFonts w:ascii="Times New Roman" w:hAnsi="Times New Roman"/>
          <w:i/>
          <w:iCs/>
          <w:sz w:val="20"/>
          <w:szCs w:val="20"/>
          <w:lang w:eastAsia="hu-HU"/>
        </w:rPr>
      </w:pPr>
    </w:p>
    <w:p w:rsidR="00502029" w:rsidRPr="009960F4" w:rsidRDefault="00502029" w:rsidP="00502029">
      <w:pPr>
        <w:spacing w:after="0" w:line="240" w:lineRule="auto"/>
        <w:ind w:left="57" w:right="57"/>
        <w:jc w:val="center"/>
        <w:rPr>
          <w:rFonts w:ascii="Times New Roman" w:hAnsi="Times New Roman"/>
          <w:i/>
          <w:iCs/>
          <w:sz w:val="20"/>
          <w:szCs w:val="20"/>
          <w:lang w:eastAsia="hu-HU"/>
        </w:rPr>
      </w:pPr>
      <w:r w:rsidRPr="009960F4">
        <w:rPr>
          <w:rFonts w:ascii="Times New Roman" w:hAnsi="Times New Roman"/>
          <w:i/>
          <w:iCs/>
          <w:sz w:val="20"/>
          <w:szCs w:val="20"/>
          <w:lang w:eastAsia="hu-HU"/>
        </w:rPr>
        <w:t>………………………………………..</w:t>
      </w:r>
    </w:p>
    <w:p w:rsidR="00A1391A" w:rsidRPr="009960F4" w:rsidRDefault="00A1391A" w:rsidP="00502029">
      <w:pPr>
        <w:spacing w:after="0" w:line="240" w:lineRule="auto"/>
        <w:ind w:left="57" w:right="57"/>
        <w:jc w:val="center"/>
        <w:rPr>
          <w:rFonts w:ascii="Times New Roman" w:hAnsi="Times New Roman"/>
          <w:i/>
          <w:iCs/>
          <w:sz w:val="20"/>
          <w:szCs w:val="20"/>
          <w:lang w:eastAsia="hu-HU"/>
        </w:rPr>
      </w:pPr>
      <w:r w:rsidRPr="009960F4">
        <w:rPr>
          <w:rFonts w:ascii="Times New Roman" w:hAnsi="Times New Roman"/>
          <w:i/>
          <w:iCs/>
          <w:sz w:val="20"/>
          <w:szCs w:val="20"/>
          <w:lang w:eastAsia="hu-HU"/>
        </w:rPr>
        <w:t xml:space="preserve">Dr. </w:t>
      </w:r>
      <w:r w:rsidR="007342F6" w:rsidRPr="009960F4">
        <w:rPr>
          <w:rFonts w:ascii="Times New Roman" w:hAnsi="Times New Roman"/>
          <w:i/>
          <w:iCs/>
          <w:sz w:val="20"/>
          <w:szCs w:val="20"/>
          <w:lang w:eastAsia="hu-HU"/>
        </w:rPr>
        <w:t>Maróthy Kornél</w:t>
      </w:r>
      <w:r w:rsidR="00402D83" w:rsidRPr="009960F4">
        <w:rPr>
          <w:rFonts w:ascii="Times New Roman" w:hAnsi="Times New Roman"/>
          <w:i/>
          <w:iCs/>
          <w:sz w:val="20"/>
          <w:szCs w:val="20"/>
          <w:lang w:eastAsia="hu-HU"/>
        </w:rPr>
        <w:t>, ügyvéd</w:t>
      </w:r>
    </w:p>
    <w:p w:rsidR="00502029" w:rsidRPr="009960F4" w:rsidRDefault="00502029" w:rsidP="00502029">
      <w:pPr>
        <w:spacing w:after="0" w:line="240" w:lineRule="auto"/>
        <w:ind w:left="57" w:right="57"/>
        <w:jc w:val="center"/>
        <w:rPr>
          <w:rFonts w:ascii="Times New Roman" w:hAnsi="Times New Roman"/>
          <w:i/>
          <w:iCs/>
          <w:sz w:val="20"/>
          <w:szCs w:val="20"/>
          <w:lang w:eastAsia="hu-HU"/>
        </w:rPr>
      </w:pPr>
      <w:proofErr w:type="gramStart"/>
      <w:r w:rsidRPr="009960F4">
        <w:rPr>
          <w:rFonts w:ascii="Times New Roman" w:hAnsi="Times New Roman"/>
          <w:i/>
          <w:iCs/>
          <w:sz w:val="20"/>
          <w:szCs w:val="20"/>
          <w:lang w:eastAsia="hu-HU"/>
        </w:rPr>
        <w:t>felelős</w:t>
      </w:r>
      <w:proofErr w:type="gramEnd"/>
      <w:r w:rsidRPr="009960F4">
        <w:rPr>
          <w:rFonts w:ascii="Times New Roman" w:hAnsi="Times New Roman"/>
          <w:i/>
          <w:iCs/>
          <w:sz w:val="20"/>
          <w:szCs w:val="20"/>
          <w:lang w:eastAsia="hu-HU"/>
        </w:rPr>
        <w:t xml:space="preserve"> akkreditált közbeszerzési szaktanácsadó</w:t>
      </w:r>
    </w:p>
    <w:p w:rsidR="00773985" w:rsidRPr="0049781C" w:rsidRDefault="00502029" w:rsidP="0015305F">
      <w:pPr>
        <w:spacing w:after="0" w:line="240" w:lineRule="auto"/>
        <w:ind w:left="57" w:right="57"/>
        <w:jc w:val="center"/>
        <w:rPr>
          <w:rFonts w:ascii="Times New Roman" w:hAnsi="Times New Roman"/>
          <w:sz w:val="20"/>
          <w:szCs w:val="20"/>
          <w:lang w:eastAsia="hu-HU"/>
        </w:rPr>
      </w:pPr>
      <w:proofErr w:type="gramStart"/>
      <w:r w:rsidRPr="009960F4">
        <w:rPr>
          <w:rFonts w:ascii="Times New Roman" w:hAnsi="Times New Roman"/>
          <w:i/>
          <w:iCs/>
          <w:sz w:val="20"/>
          <w:szCs w:val="20"/>
          <w:lang w:eastAsia="hu-HU"/>
        </w:rPr>
        <w:t>lajstromszám</w:t>
      </w:r>
      <w:proofErr w:type="gramEnd"/>
      <w:r w:rsidRPr="009960F4">
        <w:rPr>
          <w:rFonts w:ascii="Times New Roman" w:hAnsi="Times New Roman"/>
          <w:i/>
          <w:iCs/>
          <w:sz w:val="20"/>
          <w:szCs w:val="20"/>
          <w:lang w:eastAsia="hu-HU"/>
        </w:rPr>
        <w:t>:</w:t>
      </w:r>
      <w:r w:rsidR="006F4275" w:rsidRPr="009960F4">
        <w:rPr>
          <w:rFonts w:ascii="Times New Roman" w:hAnsi="Times New Roman"/>
          <w:i/>
          <w:iCs/>
          <w:sz w:val="20"/>
          <w:szCs w:val="20"/>
          <w:lang w:eastAsia="hu-HU"/>
        </w:rPr>
        <w:t xml:space="preserve"> 00894</w:t>
      </w:r>
      <w:r w:rsidRPr="009960F4">
        <w:rPr>
          <w:rFonts w:ascii="Times New Roman" w:hAnsi="Times New Roman"/>
          <w:i/>
          <w:iCs/>
          <w:sz w:val="20"/>
          <w:szCs w:val="20"/>
          <w:lang w:eastAsia="hu-HU"/>
        </w:rPr>
        <w:t xml:space="preserve"> </w:t>
      </w:r>
    </w:p>
    <w:sectPr w:rsidR="00773985" w:rsidRPr="0049781C" w:rsidSect="004E2FEE">
      <w:footerReference w:type="default" r:id="rId10"/>
      <w:pgSz w:w="11906" w:h="16838"/>
      <w:pgMar w:top="1191" w:right="1191" w:bottom="1191" w:left="1191" w:header="709" w:footer="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43E" w:rsidRDefault="0003543E" w:rsidP="004E2FEE">
      <w:pPr>
        <w:spacing w:after="0" w:line="240" w:lineRule="auto"/>
      </w:pPr>
      <w:r>
        <w:separator/>
      </w:r>
    </w:p>
  </w:endnote>
  <w:endnote w:type="continuationSeparator" w:id="0">
    <w:p w:rsidR="0003543E" w:rsidRDefault="0003543E" w:rsidP="004E2F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646" w:rsidRPr="00EE1D51" w:rsidRDefault="00F97FA5">
    <w:pPr>
      <w:pStyle w:val="llb"/>
      <w:jc w:val="center"/>
      <w:rPr>
        <w:rFonts w:ascii="Times New Roman" w:hAnsi="Times New Roman"/>
      </w:rPr>
    </w:pPr>
    <w:r w:rsidRPr="00EE1D51">
      <w:rPr>
        <w:rFonts w:ascii="Times New Roman" w:hAnsi="Times New Roman"/>
      </w:rPr>
      <w:fldChar w:fldCharType="begin"/>
    </w:r>
    <w:r w:rsidR="000A1646" w:rsidRPr="00EE1D51">
      <w:rPr>
        <w:rFonts w:ascii="Times New Roman" w:hAnsi="Times New Roman"/>
      </w:rPr>
      <w:instrText>PAGE   \* MERGEFORMAT</w:instrText>
    </w:r>
    <w:r w:rsidRPr="00EE1D51">
      <w:rPr>
        <w:rFonts w:ascii="Times New Roman" w:hAnsi="Times New Roman"/>
      </w:rPr>
      <w:fldChar w:fldCharType="separate"/>
    </w:r>
    <w:r w:rsidR="00DB198D">
      <w:rPr>
        <w:rFonts w:ascii="Times New Roman" w:hAnsi="Times New Roman"/>
        <w:noProof/>
      </w:rPr>
      <w:t>32</w:t>
    </w:r>
    <w:r w:rsidRPr="00EE1D51">
      <w:rPr>
        <w:rFonts w:ascii="Times New Roman" w:hAnsi="Times New Roman"/>
      </w:rPr>
      <w:fldChar w:fldCharType="end"/>
    </w:r>
  </w:p>
  <w:p w:rsidR="000A1646" w:rsidRDefault="000A1646">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43E" w:rsidRDefault="0003543E" w:rsidP="004E2FEE">
      <w:pPr>
        <w:spacing w:after="0" w:line="240" w:lineRule="auto"/>
      </w:pPr>
      <w:r>
        <w:separator/>
      </w:r>
    </w:p>
  </w:footnote>
  <w:footnote w:type="continuationSeparator" w:id="0">
    <w:p w:rsidR="0003543E" w:rsidRDefault="0003543E" w:rsidP="004E2FEE">
      <w:pPr>
        <w:spacing w:after="0" w:line="240" w:lineRule="auto"/>
      </w:pPr>
      <w:r>
        <w:continuationSeparator/>
      </w:r>
    </w:p>
  </w:footnote>
  <w:footnote w:id="1">
    <w:p w:rsidR="000A1646" w:rsidRDefault="000A1646" w:rsidP="00E258EC">
      <w:pPr>
        <w:pStyle w:val="Lbjegyzetszveg"/>
      </w:pPr>
      <w:r>
        <w:rPr>
          <w:rStyle w:val="Lbjegyzet-hivatkozs"/>
        </w:rPr>
        <w:footnoteRef/>
      </w:r>
      <w:r>
        <w:t xml:space="preserve"> A II. részi szerződés esetén.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0718"/>
    <w:multiLevelType w:val="multilevel"/>
    <w:tmpl w:val="738A18F2"/>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rFonts w:ascii="Arial Narrow" w:hAnsi="Arial Narrow" w:hint="default"/>
        <w:b/>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nsid w:val="0B2D618C"/>
    <w:multiLevelType w:val="hybridMultilevel"/>
    <w:tmpl w:val="F572A9A4"/>
    <w:lvl w:ilvl="0" w:tplc="D41E3A5A">
      <w:start w:val="1"/>
      <w:numFmt w:val="lowerLetter"/>
      <w:lvlText w:val="%1)"/>
      <w:lvlJc w:val="left"/>
      <w:pPr>
        <w:ind w:left="108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
    <w:nsid w:val="16795967"/>
    <w:multiLevelType w:val="hybridMultilevel"/>
    <w:tmpl w:val="270E87B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BD277E2"/>
    <w:multiLevelType w:val="hybridMultilevel"/>
    <w:tmpl w:val="D76CE5B2"/>
    <w:lvl w:ilvl="0" w:tplc="0E32E794">
      <w:start w:val="5"/>
      <w:numFmt w:val="bullet"/>
      <w:lvlText w:val="-"/>
      <w:lvlJc w:val="left"/>
      <w:pPr>
        <w:ind w:left="786" w:hanging="360"/>
      </w:pPr>
      <w:rPr>
        <w:rFonts w:ascii="Verdana" w:eastAsia="Times New Roman" w:hAnsi="Verdana" w:cs="Verdana"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
    <w:nsid w:val="26F70655"/>
    <w:multiLevelType w:val="hybridMultilevel"/>
    <w:tmpl w:val="C5480190"/>
    <w:lvl w:ilvl="0" w:tplc="575E3228">
      <w:start w:val="1"/>
      <w:numFmt w:val="decimal"/>
      <w:lvlText w:val="%1."/>
      <w:lvlJc w:val="left"/>
      <w:pPr>
        <w:ind w:left="720" w:hanging="360"/>
      </w:pPr>
      <w:rPr>
        <w:rFonts w:cs="Times New Roman"/>
        <w:b/>
        <w:sz w:val="22"/>
        <w:szCs w:val="22"/>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2CB02660"/>
    <w:multiLevelType w:val="hybridMultilevel"/>
    <w:tmpl w:val="80083656"/>
    <w:lvl w:ilvl="0" w:tplc="B46619AE">
      <w:start w:val="13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A2B5386"/>
    <w:multiLevelType w:val="hybridMultilevel"/>
    <w:tmpl w:val="B42C7850"/>
    <w:lvl w:ilvl="0" w:tplc="0FE8A69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3B2F3387"/>
    <w:multiLevelType w:val="hybridMultilevel"/>
    <w:tmpl w:val="E714A772"/>
    <w:lvl w:ilvl="0" w:tplc="C9DEC0AA">
      <w:start w:val="4"/>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51C0536"/>
    <w:multiLevelType w:val="hybridMultilevel"/>
    <w:tmpl w:val="A42CC552"/>
    <w:lvl w:ilvl="0" w:tplc="E1144DA4">
      <w:start w:val="1"/>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4C731A02"/>
    <w:multiLevelType w:val="multilevel"/>
    <w:tmpl w:val="E78A18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E6B2E28"/>
    <w:multiLevelType w:val="hybridMultilevel"/>
    <w:tmpl w:val="14EA96A6"/>
    <w:lvl w:ilvl="0" w:tplc="F81CCC6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52234237"/>
    <w:multiLevelType w:val="hybridMultilevel"/>
    <w:tmpl w:val="D67850C4"/>
    <w:lvl w:ilvl="0" w:tplc="85AEF01C">
      <w:start w:val="1"/>
      <w:numFmt w:val="bullet"/>
      <w:lvlText w:val=""/>
      <w:lvlJc w:val="left"/>
      <w:pPr>
        <w:ind w:left="720" w:hanging="360"/>
      </w:pPr>
      <w:rPr>
        <w:rFonts w:ascii="Symbol"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545C2459"/>
    <w:multiLevelType w:val="hybridMultilevel"/>
    <w:tmpl w:val="0ED666CE"/>
    <w:lvl w:ilvl="0" w:tplc="040E000F">
      <w:start w:val="1"/>
      <w:numFmt w:val="decimal"/>
      <w:lvlText w:val="%1."/>
      <w:lvlJc w:val="left"/>
      <w:pPr>
        <w:ind w:left="720" w:hanging="360"/>
      </w:pPr>
    </w:lvl>
    <w:lvl w:ilvl="1" w:tplc="5FC21A2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84F0711"/>
    <w:multiLevelType w:val="hybridMultilevel"/>
    <w:tmpl w:val="93ACC014"/>
    <w:lvl w:ilvl="0" w:tplc="85AEF01C">
      <w:start w:val="1"/>
      <w:numFmt w:val="bullet"/>
      <w:lvlText w:val=""/>
      <w:lvlJc w:val="left"/>
      <w:pPr>
        <w:ind w:left="1514" w:hanging="360"/>
      </w:pPr>
      <w:rPr>
        <w:rFonts w:ascii="Symbol" w:hAnsi="Symbol" w:cs="Times New Roman" w:hint="default"/>
      </w:rPr>
    </w:lvl>
    <w:lvl w:ilvl="1" w:tplc="040E0003" w:tentative="1">
      <w:start w:val="1"/>
      <w:numFmt w:val="bullet"/>
      <w:lvlText w:val="o"/>
      <w:lvlJc w:val="left"/>
      <w:pPr>
        <w:ind w:left="2234" w:hanging="360"/>
      </w:pPr>
      <w:rPr>
        <w:rFonts w:ascii="Courier New" w:hAnsi="Courier New" w:cs="Courier New" w:hint="default"/>
      </w:rPr>
    </w:lvl>
    <w:lvl w:ilvl="2" w:tplc="040E0005" w:tentative="1">
      <w:start w:val="1"/>
      <w:numFmt w:val="bullet"/>
      <w:lvlText w:val=""/>
      <w:lvlJc w:val="left"/>
      <w:pPr>
        <w:ind w:left="2954" w:hanging="360"/>
      </w:pPr>
      <w:rPr>
        <w:rFonts w:ascii="Wingdings" w:hAnsi="Wingdings" w:hint="default"/>
      </w:rPr>
    </w:lvl>
    <w:lvl w:ilvl="3" w:tplc="040E0001" w:tentative="1">
      <w:start w:val="1"/>
      <w:numFmt w:val="bullet"/>
      <w:lvlText w:val=""/>
      <w:lvlJc w:val="left"/>
      <w:pPr>
        <w:ind w:left="3674" w:hanging="360"/>
      </w:pPr>
      <w:rPr>
        <w:rFonts w:ascii="Symbol" w:hAnsi="Symbol" w:hint="default"/>
      </w:rPr>
    </w:lvl>
    <w:lvl w:ilvl="4" w:tplc="040E0003" w:tentative="1">
      <w:start w:val="1"/>
      <w:numFmt w:val="bullet"/>
      <w:lvlText w:val="o"/>
      <w:lvlJc w:val="left"/>
      <w:pPr>
        <w:ind w:left="4394" w:hanging="360"/>
      </w:pPr>
      <w:rPr>
        <w:rFonts w:ascii="Courier New" w:hAnsi="Courier New" w:cs="Courier New" w:hint="default"/>
      </w:rPr>
    </w:lvl>
    <w:lvl w:ilvl="5" w:tplc="040E0005" w:tentative="1">
      <w:start w:val="1"/>
      <w:numFmt w:val="bullet"/>
      <w:lvlText w:val=""/>
      <w:lvlJc w:val="left"/>
      <w:pPr>
        <w:ind w:left="5114" w:hanging="360"/>
      </w:pPr>
      <w:rPr>
        <w:rFonts w:ascii="Wingdings" w:hAnsi="Wingdings" w:hint="default"/>
      </w:rPr>
    </w:lvl>
    <w:lvl w:ilvl="6" w:tplc="040E0001" w:tentative="1">
      <w:start w:val="1"/>
      <w:numFmt w:val="bullet"/>
      <w:lvlText w:val=""/>
      <w:lvlJc w:val="left"/>
      <w:pPr>
        <w:ind w:left="5834" w:hanging="360"/>
      </w:pPr>
      <w:rPr>
        <w:rFonts w:ascii="Symbol" w:hAnsi="Symbol" w:hint="default"/>
      </w:rPr>
    </w:lvl>
    <w:lvl w:ilvl="7" w:tplc="040E0003" w:tentative="1">
      <w:start w:val="1"/>
      <w:numFmt w:val="bullet"/>
      <w:lvlText w:val="o"/>
      <w:lvlJc w:val="left"/>
      <w:pPr>
        <w:ind w:left="6554" w:hanging="360"/>
      </w:pPr>
      <w:rPr>
        <w:rFonts w:ascii="Courier New" w:hAnsi="Courier New" w:cs="Courier New" w:hint="default"/>
      </w:rPr>
    </w:lvl>
    <w:lvl w:ilvl="8" w:tplc="040E0005" w:tentative="1">
      <w:start w:val="1"/>
      <w:numFmt w:val="bullet"/>
      <w:lvlText w:val=""/>
      <w:lvlJc w:val="left"/>
      <w:pPr>
        <w:ind w:left="7274" w:hanging="360"/>
      </w:pPr>
      <w:rPr>
        <w:rFonts w:ascii="Wingdings" w:hAnsi="Wingdings" w:hint="default"/>
      </w:rPr>
    </w:lvl>
  </w:abstractNum>
  <w:abstractNum w:abstractNumId="14">
    <w:nsid w:val="6D9C55D4"/>
    <w:multiLevelType w:val="hybridMultilevel"/>
    <w:tmpl w:val="8F60EA1E"/>
    <w:lvl w:ilvl="0" w:tplc="E482ECD6">
      <w:numFmt w:val="bullet"/>
      <w:lvlText w:val="-"/>
      <w:lvlJc w:val="left"/>
      <w:pPr>
        <w:ind w:left="720" w:hanging="360"/>
      </w:pPr>
      <w:rPr>
        <w:rFonts w:ascii="Garamond" w:eastAsia="Times New Roman" w:hAnsi="Garamond"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040216F"/>
    <w:multiLevelType w:val="hybridMultilevel"/>
    <w:tmpl w:val="C340E28E"/>
    <w:lvl w:ilvl="0" w:tplc="040E000F">
      <w:start w:val="1"/>
      <w:numFmt w:val="decimal"/>
      <w:lvlText w:val="%1."/>
      <w:lvlJc w:val="left"/>
      <w:pPr>
        <w:tabs>
          <w:tab w:val="num" w:pos="502"/>
        </w:tabs>
        <w:ind w:left="502" w:hanging="360"/>
      </w:pPr>
      <w:rPr>
        <w:rFonts w:cs="Times New Roman" w:hint="default"/>
      </w:rPr>
    </w:lvl>
    <w:lvl w:ilvl="1" w:tplc="040E0019" w:tentative="1">
      <w:start w:val="1"/>
      <w:numFmt w:val="lowerLetter"/>
      <w:lvlText w:val="%2."/>
      <w:lvlJc w:val="left"/>
      <w:pPr>
        <w:tabs>
          <w:tab w:val="num" w:pos="1222"/>
        </w:tabs>
        <w:ind w:left="1222" w:hanging="360"/>
      </w:pPr>
      <w:rPr>
        <w:rFonts w:cs="Times New Roman"/>
      </w:rPr>
    </w:lvl>
    <w:lvl w:ilvl="2" w:tplc="040E001B" w:tentative="1">
      <w:start w:val="1"/>
      <w:numFmt w:val="lowerRoman"/>
      <w:lvlText w:val="%3."/>
      <w:lvlJc w:val="right"/>
      <w:pPr>
        <w:tabs>
          <w:tab w:val="num" w:pos="1942"/>
        </w:tabs>
        <w:ind w:left="1942" w:hanging="180"/>
      </w:pPr>
      <w:rPr>
        <w:rFonts w:cs="Times New Roman"/>
      </w:rPr>
    </w:lvl>
    <w:lvl w:ilvl="3" w:tplc="040E000F" w:tentative="1">
      <w:start w:val="1"/>
      <w:numFmt w:val="decimal"/>
      <w:lvlText w:val="%4."/>
      <w:lvlJc w:val="left"/>
      <w:pPr>
        <w:tabs>
          <w:tab w:val="num" w:pos="2662"/>
        </w:tabs>
        <w:ind w:left="2662" w:hanging="360"/>
      </w:pPr>
      <w:rPr>
        <w:rFonts w:cs="Times New Roman"/>
      </w:rPr>
    </w:lvl>
    <w:lvl w:ilvl="4" w:tplc="040E0019" w:tentative="1">
      <w:start w:val="1"/>
      <w:numFmt w:val="lowerLetter"/>
      <w:lvlText w:val="%5."/>
      <w:lvlJc w:val="left"/>
      <w:pPr>
        <w:tabs>
          <w:tab w:val="num" w:pos="3382"/>
        </w:tabs>
        <w:ind w:left="3382" w:hanging="360"/>
      </w:pPr>
      <w:rPr>
        <w:rFonts w:cs="Times New Roman"/>
      </w:rPr>
    </w:lvl>
    <w:lvl w:ilvl="5" w:tplc="040E001B" w:tentative="1">
      <w:start w:val="1"/>
      <w:numFmt w:val="lowerRoman"/>
      <w:lvlText w:val="%6."/>
      <w:lvlJc w:val="right"/>
      <w:pPr>
        <w:tabs>
          <w:tab w:val="num" w:pos="4102"/>
        </w:tabs>
        <w:ind w:left="4102" w:hanging="180"/>
      </w:pPr>
      <w:rPr>
        <w:rFonts w:cs="Times New Roman"/>
      </w:rPr>
    </w:lvl>
    <w:lvl w:ilvl="6" w:tplc="040E000F" w:tentative="1">
      <w:start w:val="1"/>
      <w:numFmt w:val="decimal"/>
      <w:lvlText w:val="%7."/>
      <w:lvlJc w:val="left"/>
      <w:pPr>
        <w:tabs>
          <w:tab w:val="num" w:pos="4822"/>
        </w:tabs>
        <w:ind w:left="4822" w:hanging="360"/>
      </w:pPr>
      <w:rPr>
        <w:rFonts w:cs="Times New Roman"/>
      </w:rPr>
    </w:lvl>
    <w:lvl w:ilvl="7" w:tplc="040E0019" w:tentative="1">
      <w:start w:val="1"/>
      <w:numFmt w:val="lowerLetter"/>
      <w:lvlText w:val="%8."/>
      <w:lvlJc w:val="left"/>
      <w:pPr>
        <w:tabs>
          <w:tab w:val="num" w:pos="5542"/>
        </w:tabs>
        <w:ind w:left="5542" w:hanging="360"/>
      </w:pPr>
      <w:rPr>
        <w:rFonts w:cs="Times New Roman"/>
      </w:rPr>
    </w:lvl>
    <w:lvl w:ilvl="8" w:tplc="040E001B" w:tentative="1">
      <w:start w:val="1"/>
      <w:numFmt w:val="lowerRoman"/>
      <w:lvlText w:val="%9."/>
      <w:lvlJc w:val="right"/>
      <w:pPr>
        <w:tabs>
          <w:tab w:val="num" w:pos="6262"/>
        </w:tabs>
        <w:ind w:left="6262" w:hanging="180"/>
      </w:pPr>
      <w:rPr>
        <w:rFonts w:cs="Times New Roman"/>
      </w:rPr>
    </w:lvl>
  </w:abstractNum>
  <w:abstractNum w:abstractNumId="16">
    <w:nsid w:val="70AA71EB"/>
    <w:multiLevelType w:val="multilevel"/>
    <w:tmpl w:val="FB521ADE"/>
    <w:lvl w:ilvl="0">
      <w:start w:val="2013"/>
      <w:numFmt w:val="bullet"/>
      <w:lvlText w:val="-"/>
      <w:lvlJc w:val="left"/>
      <w:pPr>
        <w:ind w:left="720" w:hanging="360"/>
      </w:pPr>
      <w:rPr>
        <w:rFonts w:ascii="Verdana" w:eastAsia="Times New Roman" w:hAnsi="Verdana" w:hint="default"/>
      </w:rPr>
    </w:lvl>
    <w:lvl w:ilvl="1">
      <w:numFmt w:val="bullet"/>
      <w:lvlText w:val="-"/>
      <w:lvlJc w:val="left"/>
      <w:pPr>
        <w:ind w:left="1440" w:hanging="360"/>
      </w:pPr>
      <w:rPr>
        <w:rFonts w:ascii="Times New Roman" w:eastAsia="Times New Roman" w:hAnsi="Times New Roman" w:hint="default"/>
      </w:rPr>
    </w:lvl>
    <w:lvl w:ilvl="2">
      <w:start w:val="1"/>
      <w:numFmt w:val="bullet"/>
      <w:lvlText w:val=""/>
      <w:lvlJc w:val="left"/>
      <w:pPr>
        <w:ind w:left="2160" w:hanging="180"/>
      </w:pPr>
      <w:rPr>
        <w:rFonts w:ascii="Symbol" w:hAnsi="Symbol" w:hint="default"/>
      </w:rPr>
    </w:lvl>
    <w:lvl w:ilvl="3">
      <w:start w:val="1"/>
      <w:numFmt w:val="lowerLetter"/>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upperRoman"/>
      <w:lvlText w:val="%6."/>
      <w:lvlJc w:val="left"/>
      <w:pPr>
        <w:ind w:left="4860" w:hanging="720"/>
      </w:pPr>
      <w:rPr>
        <w:rFonts w:cs="Times New Roman" w:hint="default"/>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nsid w:val="74471F0F"/>
    <w:multiLevelType w:val="hybridMultilevel"/>
    <w:tmpl w:val="CEA8BD14"/>
    <w:lvl w:ilvl="0" w:tplc="729A154E">
      <w:start w:val="1"/>
      <w:numFmt w:val="lowerLetter"/>
      <w:lvlText w:val="%1)"/>
      <w:lvlJc w:val="left"/>
      <w:pPr>
        <w:ind w:left="720" w:hanging="360"/>
      </w:pPr>
      <w:rPr>
        <w:rFonts w:cs="Times" w:hint="default"/>
        <w:color w:val="auto"/>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nsid w:val="74B46DF5"/>
    <w:multiLevelType w:val="multilevel"/>
    <w:tmpl w:val="4A12FA18"/>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b/>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9">
    <w:nsid w:val="7B402BFB"/>
    <w:multiLevelType w:val="hybridMultilevel"/>
    <w:tmpl w:val="6B0AB9CC"/>
    <w:lvl w:ilvl="0" w:tplc="040E000F">
      <w:start w:val="1"/>
      <w:numFmt w:val="decimal"/>
      <w:lvlText w:val="%1."/>
      <w:lvlJc w:val="left"/>
      <w:pPr>
        <w:ind w:left="720" w:hanging="360"/>
      </w:pPr>
    </w:lvl>
    <w:lvl w:ilvl="1" w:tplc="5FC21A2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7D22597D"/>
    <w:multiLevelType w:val="hybridMultilevel"/>
    <w:tmpl w:val="D0D28B94"/>
    <w:lvl w:ilvl="0" w:tplc="85AEF01C">
      <w:start w:val="1"/>
      <w:numFmt w:val="bullet"/>
      <w:lvlText w:val=""/>
      <w:lvlJc w:val="left"/>
      <w:pPr>
        <w:ind w:left="1392" w:hanging="360"/>
      </w:pPr>
      <w:rPr>
        <w:rFonts w:ascii="Symbol" w:hAnsi="Symbol" w:cs="Times New Roman" w:hint="default"/>
      </w:rPr>
    </w:lvl>
    <w:lvl w:ilvl="1" w:tplc="040E0003" w:tentative="1">
      <w:start w:val="1"/>
      <w:numFmt w:val="bullet"/>
      <w:lvlText w:val="o"/>
      <w:lvlJc w:val="left"/>
      <w:pPr>
        <w:ind w:left="2112" w:hanging="360"/>
      </w:pPr>
      <w:rPr>
        <w:rFonts w:ascii="Courier New" w:hAnsi="Courier New" w:cs="Courier New" w:hint="default"/>
      </w:rPr>
    </w:lvl>
    <w:lvl w:ilvl="2" w:tplc="040E0005" w:tentative="1">
      <w:start w:val="1"/>
      <w:numFmt w:val="bullet"/>
      <w:lvlText w:val=""/>
      <w:lvlJc w:val="left"/>
      <w:pPr>
        <w:ind w:left="2832" w:hanging="360"/>
      </w:pPr>
      <w:rPr>
        <w:rFonts w:ascii="Wingdings" w:hAnsi="Wingdings" w:hint="default"/>
      </w:rPr>
    </w:lvl>
    <w:lvl w:ilvl="3" w:tplc="040E0001" w:tentative="1">
      <w:start w:val="1"/>
      <w:numFmt w:val="bullet"/>
      <w:lvlText w:val=""/>
      <w:lvlJc w:val="left"/>
      <w:pPr>
        <w:ind w:left="3552" w:hanging="360"/>
      </w:pPr>
      <w:rPr>
        <w:rFonts w:ascii="Symbol" w:hAnsi="Symbol" w:hint="default"/>
      </w:rPr>
    </w:lvl>
    <w:lvl w:ilvl="4" w:tplc="040E0003" w:tentative="1">
      <w:start w:val="1"/>
      <w:numFmt w:val="bullet"/>
      <w:lvlText w:val="o"/>
      <w:lvlJc w:val="left"/>
      <w:pPr>
        <w:ind w:left="4272" w:hanging="360"/>
      </w:pPr>
      <w:rPr>
        <w:rFonts w:ascii="Courier New" w:hAnsi="Courier New" w:cs="Courier New" w:hint="default"/>
      </w:rPr>
    </w:lvl>
    <w:lvl w:ilvl="5" w:tplc="040E0005" w:tentative="1">
      <w:start w:val="1"/>
      <w:numFmt w:val="bullet"/>
      <w:lvlText w:val=""/>
      <w:lvlJc w:val="left"/>
      <w:pPr>
        <w:ind w:left="4992" w:hanging="360"/>
      </w:pPr>
      <w:rPr>
        <w:rFonts w:ascii="Wingdings" w:hAnsi="Wingdings" w:hint="default"/>
      </w:rPr>
    </w:lvl>
    <w:lvl w:ilvl="6" w:tplc="040E0001" w:tentative="1">
      <w:start w:val="1"/>
      <w:numFmt w:val="bullet"/>
      <w:lvlText w:val=""/>
      <w:lvlJc w:val="left"/>
      <w:pPr>
        <w:ind w:left="5712" w:hanging="360"/>
      </w:pPr>
      <w:rPr>
        <w:rFonts w:ascii="Symbol" w:hAnsi="Symbol" w:hint="default"/>
      </w:rPr>
    </w:lvl>
    <w:lvl w:ilvl="7" w:tplc="040E0003" w:tentative="1">
      <w:start w:val="1"/>
      <w:numFmt w:val="bullet"/>
      <w:lvlText w:val="o"/>
      <w:lvlJc w:val="left"/>
      <w:pPr>
        <w:ind w:left="6432" w:hanging="360"/>
      </w:pPr>
      <w:rPr>
        <w:rFonts w:ascii="Courier New" w:hAnsi="Courier New" w:cs="Courier New" w:hint="default"/>
      </w:rPr>
    </w:lvl>
    <w:lvl w:ilvl="8" w:tplc="040E0005" w:tentative="1">
      <w:start w:val="1"/>
      <w:numFmt w:val="bullet"/>
      <w:lvlText w:val=""/>
      <w:lvlJc w:val="left"/>
      <w:pPr>
        <w:ind w:left="7152" w:hanging="360"/>
      </w:pPr>
      <w:rPr>
        <w:rFonts w:ascii="Wingdings" w:hAnsi="Wingdings" w:hint="default"/>
      </w:rPr>
    </w:lvl>
  </w:abstractNum>
  <w:num w:numId="1">
    <w:abstractNumId w:val="7"/>
  </w:num>
  <w:num w:numId="2">
    <w:abstractNumId w:val="16"/>
  </w:num>
  <w:num w:numId="3">
    <w:abstractNumId w:val="17"/>
  </w:num>
  <w:num w:numId="4">
    <w:abstractNumId w:val="6"/>
  </w:num>
  <w:num w:numId="5">
    <w:abstractNumId w:val="14"/>
  </w:num>
  <w:num w:numId="6">
    <w:abstractNumId w:val="8"/>
  </w:num>
  <w:num w:numId="7">
    <w:abstractNumId w:val="4"/>
  </w:num>
  <w:num w:numId="8">
    <w:abstractNumId w:val="1"/>
  </w:num>
  <w:num w:numId="9">
    <w:abstractNumId w:val="5"/>
  </w:num>
  <w:num w:numId="10">
    <w:abstractNumId w:val="15"/>
  </w:num>
  <w:num w:numId="11">
    <w:abstractNumId w:val="9"/>
  </w:num>
  <w:num w:numId="12">
    <w:abstractNumId w:val="2"/>
  </w:num>
  <w:num w:numId="13">
    <w:abstractNumId w:val="12"/>
  </w:num>
  <w:num w:numId="14">
    <w:abstractNumId w:val="20"/>
  </w:num>
  <w:num w:numId="15">
    <w:abstractNumId w:val="18"/>
  </w:num>
  <w:num w:numId="16">
    <w:abstractNumId w:val="11"/>
  </w:num>
  <w:num w:numId="17">
    <w:abstractNumId w:val="0"/>
  </w:num>
  <w:num w:numId="18">
    <w:abstractNumId w:val="13"/>
  </w:num>
  <w:num w:numId="19">
    <w:abstractNumId w:val="3"/>
  </w:num>
  <w:num w:numId="20">
    <w:abstractNumId w:val="19"/>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8156E0"/>
    <w:rsid w:val="0000003D"/>
    <w:rsid w:val="000012DA"/>
    <w:rsid w:val="00004059"/>
    <w:rsid w:val="000067FE"/>
    <w:rsid w:val="0001212B"/>
    <w:rsid w:val="000139A1"/>
    <w:rsid w:val="0001526E"/>
    <w:rsid w:val="00015F29"/>
    <w:rsid w:val="0001629E"/>
    <w:rsid w:val="00016DD1"/>
    <w:rsid w:val="000177AF"/>
    <w:rsid w:val="00022E81"/>
    <w:rsid w:val="000233D6"/>
    <w:rsid w:val="00024566"/>
    <w:rsid w:val="00026C38"/>
    <w:rsid w:val="00027F5F"/>
    <w:rsid w:val="00030600"/>
    <w:rsid w:val="00031193"/>
    <w:rsid w:val="0003204B"/>
    <w:rsid w:val="00032A31"/>
    <w:rsid w:val="00032E8F"/>
    <w:rsid w:val="00033AD1"/>
    <w:rsid w:val="0003531A"/>
    <w:rsid w:val="0003543E"/>
    <w:rsid w:val="00036699"/>
    <w:rsid w:val="000409DE"/>
    <w:rsid w:val="0004262D"/>
    <w:rsid w:val="00045419"/>
    <w:rsid w:val="00046383"/>
    <w:rsid w:val="00051A3B"/>
    <w:rsid w:val="00055192"/>
    <w:rsid w:val="00056BC9"/>
    <w:rsid w:val="000578BE"/>
    <w:rsid w:val="0006229B"/>
    <w:rsid w:val="00062E09"/>
    <w:rsid w:val="000632BE"/>
    <w:rsid w:val="000634A5"/>
    <w:rsid w:val="0006448D"/>
    <w:rsid w:val="0006597D"/>
    <w:rsid w:val="00066050"/>
    <w:rsid w:val="000675CD"/>
    <w:rsid w:val="00070004"/>
    <w:rsid w:val="00071CCC"/>
    <w:rsid w:val="00072B4C"/>
    <w:rsid w:val="00074A1F"/>
    <w:rsid w:val="000755E5"/>
    <w:rsid w:val="00077E6C"/>
    <w:rsid w:val="00080404"/>
    <w:rsid w:val="00081773"/>
    <w:rsid w:val="00084E7A"/>
    <w:rsid w:val="0008508B"/>
    <w:rsid w:val="00085A15"/>
    <w:rsid w:val="00086310"/>
    <w:rsid w:val="00087429"/>
    <w:rsid w:val="000923FB"/>
    <w:rsid w:val="00097455"/>
    <w:rsid w:val="000A0669"/>
    <w:rsid w:val="000A1646"/>
    <w:rsid w:val="000A5EA6"/>
    <w:rsid w:val="000B00F3"/>
    <w:rsid w:val="000B01A3"/>
    <w:rsid w:val="000B1537"/>
    <w:rsid w:val="000B2314"/>
    <w:rsid w:val="000B2F88"/>
    <w:rsid w:val="000B3589"/>
    <w:rsid w:val="000B5BFB"/>
    <w:rsid w:val="000B606D"/>
    <w:rsid w:val="000C062C"/>
    <w:rsid w:val="000D33F8"/>
    <w:rsid w:val="000D3F5E"/>
    <w:rsid w:val="000D589F"/>
    <w:rsid w:val="000D66E9"/>
    <w:rsid w:val="000D6ED0"/>
    <w:rsid w:val="000D792D"/>
    <w:rsid w:val="000D79FF"/>
    <w:rsid w:val="000D7BFC"/>
    <w:rsid w:val="000D7D32"/>
    <w:rsid w:val="000E0EEA"/>
    <w:rsid w:val="000E1B34"/>
    <w:rsid w:val="000E205D"/>
    <w:rsid w:val="000E2BC0"/>
    <w:rsid w:val="000E4E46"/>
    <w:rsid w:val="000E71AF"/>
    <w:rsid w:val="000F418C"/>
    <w:rsid w:val="000F59C3"/>
    <w:rsid w:val="00100BD7"/>
    <w:rsid w:val="00101168"/>
    <w:rsid w:val="00101E9C"/>
    <w:rsid w:val="001025D5"/>
    <w:rsid w:val="00102739"/>
    <w:rsid w:val="0010297F"/>
    <w:rsid w:val="00103793"/>
    <w:rsid w:val="001041A6"/>
    <w:rsid w:val="00104EC8"/>
    <w:rsid w:val="00107EE2"/>
    <w:rsid w:val="00110E62"/>
    <w:rsid w:val="001135CC"/>
    <w:rsid w:val="001163FA"/>
    <w:rsid w:val="0012087F"/>
    <w:rsid w:val="00120FDA"/>
    <w:rsid w:val="0012383A"/>
    <w:rsid w:val="00124AF5"/>
    <w:rsid w:val="00126B8D"/>
    <w:rsid w:val="00131036"/>
    <w:rsid w:val="001324FE"/>
    <w:rsid w:val="00132C14"/>
    <w:rsid w:val="00133B09"/>
    <w:rsid w:val="001345B8"/>
    <w:rsid w:val="00136E90"/>
    <w:rsid w:val="00144515"/>
    <w:rsid w:val="00151681"/>
    <w:rsid w:val="00152C75"/>
    <w:rsid w:val="0015305F"/>
    <w:rsid w:val="00154237"/>
    <w:rsid w:val="00154380"/>
    <w:rsid w:val="00154DC6"/>
    <w:rsid w:val="00155048"/>
    <w:rsid w:val="00155109"/>
    <w:rsid w:val="00155EFB"/>
    <w:rsid w:val="001561C8"/>
    <w:rsid w:val="00157F55"/>
    <w:rsid w:val="00160CF0"/>
    <w:rsid w:val="00163109"/>
    <w:rsid w:val="00163B98"/>
    <w:rsid w:val="00164441"/>
    <w:rsid w:val="00164B7B"/>
    <w:rsid w:val="001659AD"/>
    <w:rsid w:val="00165DE0"/>
    <w:rsid w:val="00172968"/>
    <w:rsid w:val="00173280"/>
    <w:rsid w:val="001744F8"/>
    <w:rsid w:val="0017461B"/>
    <w:rsid w:val="001756F4"/>
    <w:rsid w:val="00177F0F"/>
    <w:rsid w:val="00180BDD"/>
    <w:rsid w:val="00182387"/>
    <w:rsid w:val="00183AFA"/>
    <w:rsid w:val="0018483F"/>
    <w:rsid w:val="0018487B"/>
    <w:rsid w:val="0018518F"/>
    <w:rsid w:val="001852E1"/>
    <w:rsid w:val="001868BC"/>
    <w:rsid w:val="00192AB7"/>
    <w:rsid w:val="001932FC"/>
    <w:rsid w:val="00194CBD"/>
    <w:rsid w:val="00195249"/>
    <w:rsid w:val="0019588A"/>
    <w:rsid w:val="0019674B"/>
    <w:rsid w:val="0019754E"/>
    <w:rsid w:val="001A0C5A"/>
    <w:rsid w:val="001A1885"/>
    <w:rsid w:val="001A290D"/>
    <w:rsid w:val="001A3FB1"/>
    <w:rsid w:val="001A784B"/>
    <w:rsid w:val="001B0ECD"/>
    <w:rsid w:val="001B52B5"/>
    <w:rsid w:val="001B699D"/>
    <w:rsid w:val="001B7B70"/>
    <w:rsid w:val="001C0431"/>
    <w:rsid w:val="001C3DFF"/>
    <w:rsid w:val="001C60D8"/>
    <w:rsid w:val="001C7880"/>
    <w:rsid w:val="001D036D"/>
    <w:rsid w:val="001D1E25"/>
    <w:rsid w:val="001D377B"/>
    <w:rsid w:val="001D3967"/>
    <w:rsid w:val="001D44DF"/>
    <w:rsid w:val="001D788B"/>
    <w:rsid w:val="001E22AB"/>
    <w:rsid w:val="001E2D91"/>
    <w:rsid w:val="001E3CEA"/>
    <w:rsid w:val="001E4124"/>
    <w:rsid w:val="001E43A4"/>
    <w:rsid w:val="001E6352"/>
    <w:rsid w:val="001E6A0E"/>
    <w:rsid w:val="001E7E68"/>
    <w:rsid w:val="001F13A2"/>
    <w:rsid w:val="001F4F76"/>
    <w:rsid w:val="001F4FAB"/>
    <w:rsid w:val="001F627B"/>
    <w:rsid w:val="001F6D8D"/>
    <w:rsid w:val="001F72E1"/>
    <w:rsid w:val="001F7879"/>
    <w:rsid w:val="00200A79"/>
    <w:rsid w:val="002017EC"/>
    <w:rsid w:val="002022BF"/>
    <w:rsid w:val="00205D8A"/>
    <w:rsid w:val="00210302"/>
    <w:rsid w:val="00211F97"/>
    <w:rsid w:val="00214E06"/>
    <w:rsid w:val="00216E4E"/>
    <w:rsid w:val="0021717F"/>
    <w:rsid w:val="002220C8"/>
    <w:rsid w:val="002258D1"/>
    <w:rsid w:val="00226A79"/>
    <w:rsid w:val="00226ED4"/>
    <w:rsid w:val="00227D7A"/>
    <w:rsid w:val="00230024"/>
    <w:rsid w:val="00233E5F"/>
    <w:rsid w:val="00234831"/>
    <w:rsid w:val="002421F9"/>
    <w:rsid w:val="00243A6B"/>
    <w:rsid w:val="00245350"/>
    <w:rsid w:val="00250240"/>
    <w:rsid w:val="00251381"/>
    <w:rsid w:val="0025288A"/>
    <w:rsid w:val="00254207"/>
    <w:rsid w:val="002543A6"/>
    <w:rsid w:val="002566B7"/>
    <w:rsid w:val="00260B92"/>
    <w:rsid w:val="00263D38"/>
    <w:rsid w:val="00265868"/>
    <w:rsid w:val="00267C93"/>
    <w:rsid w:val="00271A26"/>
    <w:rsid w:val="002724EC"/>
    <w:rsid w:val="002811FC"/>
    <w:rsid w:val="00281ED1"/>
    <w:rsid w:val="00282FE5"/>
    <w:rsid w:val="00283621"/>
    <w:rsid w:val="00283F27"/>
    <w:rsid w:val="00285656"/>
    <w:rsid w:val="002857D5"/>
    <w:rsid w:val="00285F00"/>
    <w:rsid w:val="00287AE6"/>
    <w:rsid w:val="0029045C"/>
    <w:rsid w:val="002906A1"/>
    <w:rsid w:val="002922EA"/>
    <w:rsid w:val="00293BC8"/>
    <w:rsid w:val="00293C02"/>
    <w:rsid w:val="0029474A"/>
    <w:rsid w:val="00294C10"/>
    <w:rsid w:val="002A1569"/>
    <w:rsid w:val="002A1F1D"/>
    <w:rsid w:val="002A398D"/>
    <w:rsid w:val="002B15C9"/>
    <w:rsid w:val="002B30A0"/>
    <w:rsid w:val="002B5A45"/>
    <w:rsid w:val="002B6CAC"/>
    <w:rsid w:val="002C0863"/>
    <w:rsid w:val="002C1B54"/>
    <w:rsid w:val="002C4DAE"/>
    <w:rsid w:val="002C68C1"/>
    <w:rsid w:val="002D0F44"/>
    <w:rsid w:val="002D1AD9"/>
    <w:rsid w:val="002D42E7"/>
    <w:rsid w:val="002E0A89"/>
    <w:rsid w:val="002E1B02"/>
    <w:rsid w:val="002E2AD9"/>
    <w:rsid w:val="002E46A3"/>
    <w:rsid w:val="002E5197"/>
    <w:rsid w:val="002E5A5B"/>
    <w:rsid w:val="002F0C11"/>
    <w:rsid w:val="002F0D7E"/>
    <w:rsid w:val="002F30E7"/>
    <w:rsid w:val="002F34B1"/>
    <w:rsid w:val="002F4D6B"/>
    <w:rsid w:val="002F51C9"/>
    <w:rsid w:val="002F7375"/>
    <w:rsid w:val="003014BD"/>
    <w:rsid w:val="003030D4"/>
    <w:rsid w:val="00303328"/>
    <w:rsid w:val="003066B8"/>
    <w:rsid w:val="00307FAE"/>
    <w:rsid w:val="00310755"/>
    <w:rsid w:val="00310F23"/>
    <w:rsid w:val="003112BB"/>
    <w:rsid w:val="003129D7"/>
    <w:rsid w:val="00312E8D"/>
    <w:rsid w:val="003317A6"/>
    <w:rsid w:val="003318D9"/>
    <w:rsid w:val="0033310B"/>
    <w:rsid w:val="0033796B"/>
    <w:rsid w:val="0034087E"/>
    <w:rsid w:val="00341BB6"/>
    <w:rsid w:val="003438AA"/>
    <w:rsid w:val="003460E1"/>
    <w:rsid w:val="00346F60"/>
    <w:rsid w:val="003479DA"/>
    <w:rsid w:val="003523AD"/>
    <w:rsid w:val="0035342A"/>
    <w:rsid w:val="00357DEE"/>
    <w:rsid w:val="00360215"/>
    <w:rsid w:val="00364D94"/>
    <w:rsid w:val="0036723B"/>
    <w:rsid w:val="00372294"/>
    <w:rsid w:val="00372368"/>
    <w:rsid w:val="00372888"/>
    <w:rsid w:val="0037298F"/>
    <w:rsid w:val="00375F8E"/>
    <w:rsid w:val="00376D58"/>
    <w:rsid w:val="003774AB"/>
    <w:rsid w:val="0038080F"/>
    <w:rsid w:val="00380C63"/>
    <w:rsid w:val="003810DF"/>
    <w:rsid w:val="00381A15"/>
    <w:rsid w:val="00384B2C"/>
    <w:rsid w:val="00384D6F"/>
    <w:rsid w:val="00390380"/>
    <w:rsid w:val="0039138F"/>
    <w:rsid w:val="003914B5"/>
    <w:rsid w:val="003945DB"/>
    <w:rsid w:val="00394AAD"/>
    <w:rsid w:val="003971AE"/>
    <w:rsid w:val="003A0304"/>
    <w:rsid w:val="003A1B82"/>
    <w:rsid w:val="003A21E7"/>
    <w:rsid w:val="003A2F7D"/>
    <w:rsid w:val="003A37F4"/>
    <w:rsid w:val="003A5B26"/>
    <w:rsid w:val="003B0429"/>
    <w:rsid w:val="003B1C27"/>
    <w:rsid w:val="003B6886"/>
    <w:rsid w:val="003B6D67"/>
    <w:rsid w:val="003C2515"/>
    <w:rsid w:val="003C3219"/>
    <w:rsid w:val="003C3D79"/>
    <w:rsid w:val="003C6DD4"/>
    <w:rsid w:val="003C73C1"/>
    <w:rsid w:val="003D297F"/>
    <w:rsid w:val="003D2DFC"/>
    <w:rsid w:val="003D43DF"/>
    <w:rsid w:val="003D574E"/>
    <w:rsid w:val="003E11D9"/>
    <w:rsid w:val="003E29AC"/>
    <w:rsid w:val="003E32FA"/>
    <w:rsid w:val="003E3E62"/>
    <w:rsid w:val="003E54EB"/>
    <w:rsid w:val="003E611D"/>
    <w:rsid w:val="003F0062"/>
    <w:rsid w:val="003F07ED"/>
    <w:rsid w:val="003F1A6E"/>
    <w:rsid w:val="003F1AC2"/>
    <w:rsid w:val="003F1FED"/>
    <w:rsid w:val="003F2700"/>
    <w:rsid w:val="003F5344"/>
    <w:rsid w:val="00401DCD"/>
    <w:rsid w:val="00401DDC"/>
    <w:rsid w:val="00402150"/>
    <w:rsid w:val="00402D83"/>
    <w:rsid w:val="00402E02"/>
    <w:rsid w:val="00403664"/>
    <w:rsid w:val="00403A4E"/>
    <w:rsid w:val="00405015"/>
    <w:rsid w:val="00407AF6"/>
    <w:rsid w:val="0041014A"/>
    <w:rsid w:val="0041099F"/>
    <w:rsid w:val="004160A5"/>
    <w:rsid w:val="00420824"/>
    <w:rsid w:val="00421437"/>
    <w:rsid w:val="0042589B"/>
    <w:rsid w:val="0042662C"/>
    <w:rsid w:val="00427295"/>
    <w:rsid w:val="00432278"/>
    <w:rsid w:val="00432321"/>
    <w:rsid w:val="00432423"/>
    <w:rsid w:val="004360F1"/>
    <w:rsid w:val="00436F5D"/>
    <w:rsid w:val="004457EC"/>
    <w:rsid w:val="004467AA"/>
    <w:rsid w:val="00446CEF"/>
    <w:rsid w:val="00450641"/>
    <w:rsid w:val="00453924"/>
    <w:rsid w:val="00456D32"/>
    <w:rsid w:val="00457D75"/>
    <w:rsid w:val="004606BB"/>
    <w:rsid w:val="00462394"/>
    <w:rsid w:val="004640DB"/>
    <w:rsid w:val="00470C66"/>
    <w:rsid w:val="00470F5A"/>
    <w:rsid w:val="00471D65"/>
    <w:rsid w:val="004723DE"/>
    <w:rsid w:val="00472CD2"/>
    <w:rsid w:val="00475D6F"/>
    <w:rsid w:val="0047691E"/>
    <w:rsid w:val="00482266"/>
    <w:rsid w:val="00486F5A"/>
    <w:rsid w:val="00492C61"/>
    <w:rsid w:val="00496493"/>
    <w:rsid w:val="00496752"/>
    <w:rsid w:val="0049781C"/>
    <w:rsid w:val="00497979"/>
    <w:rsid w:val="004A11A1"/>
    <w:rsid w:val="004A4262"/>
    <w:rsid w:val="004A59F6"/>
    <w:rsid w:val="004A5D59"/>
    <w:rsid w:val="004B1561"/>
    <w:rsid w:val="004B2A74"/>
    <w:rsid w:val="004B2B13"/>
    <w:rsid w:val="004B3824"/>
    <w:rsid w:val="004B4259"/>
    <w:rsid w:val="004B580D"/>
    <w:rsid w:val="004B7DB3"/>
    <w:rsid w:val="004C1053"/>
    <w:rsid w:val="004C1461"/>
    <w:rsid w:val="004C430E"/>
    <w:rsid w:val="004C47B9"/>
    <w:rsid w:val="004C73AD"/>
    <w:rsid w:val="004C7893"/>
    <w:rsid w:val="004D06AD"/>
    <w:rsid w:val="004D1576"/>
    <w:rsid w:val="004D1BCE"/>
    <w:rsid w:val="004D209A"/>
    <w:rsid w:val="004D32D4"/>
    <w:rsid w:val="004D45EC"/>
    <w:rsid w:val="004E195B"/>
    <w:rsid w:val="004E2FEE"/>
    <w:rsid w:val="004E6827"/>
    <w:rsid w:val="004E6BB4"/>
    <w:rsid w:val="004E6CBD"/>
    <w:rsid w:val="004F271F"/>
    <w:rsid w:val="004F5E1F"/>
    <w:rsid w:val="004F6FB8"/>
    <w:rsid w:val="004F7906"/>
    <w:rsid w:val="00500FA7"/>
    <w:rsid w:val="00501757"/>
    <w:rsid w:val="005018B1"/>
    <w:rsid w:val="00502029"/>
    <w:rsid w:val="00502176"/>
    <w:rsid w:val="00502AB5"/>
    <w:rsid w:val="00503172"/>
    <w:rsid w:val="00504390"/>
    <w:rsid w:val="00506B2E"/>
    <w:rsid w:val="00507689"/>
    <w:rsid w:val="00512103"/>
    <w:rsid w:val="005124D7"/>
    <w:rsid w:val="005125D8"/>
    <w:rsid w:val="005139A9"/>
    <w:rsid w:val="00514180"/>
    <w:rsid w:val="0051693E"/>
    <w:rsid w:val="00523274"/>
    <w:rsid w:val="0052465B"/>
    <w:rsid w:val="00525038"/>
    <w:rsid w:val="00526335"/>
    <w:rsid w:val="00527FC7"/>
    <w:rsid w:val="00531011"/>
    <w:rsid w:val="00531511"/>
    <w:rsid w:val="0053295D"/>
    <w:rsid w:val="0053689C"/>
    <w:rsid w:val="00537A05"/>
    <w:rsid w:val="00540776"/>
    <w:rsid w:val="00540A9B"/>
    <w:rsid w:val="00540C1C"/>
    <w:rsid w:val="00540E8B"/>
    <w:rsid w:val="00543308"/>
    <w:rsid w:val="005441B2"/>
    <w:rsid w:val="00546048"/>
    <w:rsid w:val="005475C6"/>
    <w:rsid w:val="00550487"/>
    <w:rsid w:val="00557817"/>
    <w:rsid w:val="00557DA8"/>
    <w:rsid w:val="00560BC8"/>
    <w:rsid w:val="00564B9C"/>
    <w:rsid w:val="0056789A"/>
    <w:rsid w:val="00571B7A"/>
    <w:rsid w:val="00571CAA"/>
    <w:rsid w:val="00572339"/>
    <w:rsid w:val="0057250C"/>
    <w:rsid w:val="00573AB8"/>
    <w:rsid w:val="005752FA"/>
    <w:rsid w:val="00576859"/>
    <w:rsid w:val="00576E20"/>
    <w:rsid w:val="00576F23"/>
    <w:rsid w:val="005776B2"/>
    <w:rsid w:val="0058057E"/>
    <w:rsid w:val="00582025"/>
    <w:rsid w:val="005841C8"/>
    <w:rsid w:val="00587995"/>
    <w:rsid w:val="005908FD"/>
    <w:rsid w:val="005914A2"/>
    <w:rsid w:val="00591CF0"/>
    <w:rsid w:val="00593023"/>
    <w:rsid w:val="00597A47"/>
    <w:rsid w:val="005A0347"/>
    <w:rsid w:val="005A10B3"/>
    <w:rsid w:val="005A4E56"/>
    <w:rsid w:val="005A5272"/>
    <w:rsid w:val="005A5653"/>
    <w:rsid w:val="005A5E93"/>
    <w:rsid w:val="005A71A2"/>
    <w:rsid w:val="005A7770"/>
    <w:rsid w:val="005A7961"/>
    <w:rsid w:val="005B03E6"/>
    <w:rsid w:val="005B23AD"/>
    <w:rsid w:val="005C1943"/>
    <w:rsid w:val="005C3D83"/>
    <w:rsid w:val="005C410A"/>
    <w:rsid w:val="005C71F7"/>
    <w:rsid w:val="005C7254"/>
    <w:rsid w:val="005D2016"/>
    <w:rsid w:val="005D299E"/>
    <w:rsid w:val="005D4775"/>
    <w:rsid w:val="005D52E2"/>
    <w:rsid w:val="005D6B52"/>
    <w:rsid w:val="005D6CE8"/>
    <w:rsid w:val="005D757B"/>
    <w:rsid w:val="005D76D2"/>
    <w:rsid w:val="005E0FE4"/>
    <w:rsid w:val="005E290C"/>
    <w:rsid w:val="005E4761"/>
    <w:rsid w:val="005E7A98"/>
    <w:rsid w:val="005F0082"/>
    <w:rsid w:val="005F0174"/>
    <w:rsid w:val="005F0F37"/>
    <w:rsid w:val="005F2C02"/>
    <w:rsid w:val="005F5C69"/>
    <w:rsid w:val="005F7695"/>
    <w:rsid w:val="0060122D"/>
    <w:rsid w:val="0061301E"/>
    <w:rsid w:val="00616C99"/>
    <w:rsid w:val="0061763D"/>
    <w:rsid w:val="00617E10"/>
    <w:rsid w:val="006215A1"/>
    <w:rsid w:val="00623C6F"/>
    <w:rsid w:val="00632747"/>
    <w:rsid w:val="00633A34"/>
    <w:rsid w:val="00635419"/>
    <w:rsid w:val="00635CEA"/>
    <w:rsid w:val="0063649F"/>
    <w:rsid w:val="00640B9C"/>
    <w:rsid w:val="00640D1A"/>
    <w:rsid w:val="00641411"/>
    <w:rsid w:val="006417C8"/>
    <w:rsid w:val="0064283A"/>
    <w:rsid w:val="00644541"/>
    <w:rsid w:val="00650773"/>
    <w:rsid w:val="00651F95"/>
    <w:rsid w:val="0065563C"/>
    <w:rsid w:val="006559FA"/>
    <w:rsid w:val="0065697D"/>
    <w:rsid w:val="0065710C"/>
    <w:rsid w:val="00660588"/>
    <w:rsid w:val="006606F3"/>
    <w:rsid w:val="00662644"/>
    <w:rsid w:val="0066473D"/>
    <w:rsid w:val="006719C2"/>
    <w:rsid w:val="00674158"/>
    <w:rsid w:val="00675343"/>
    <w:rsid w:val="00675F70"/>
    <w:rsid w:val="00676160"/>
    <w:rsid w:val="006811F2"/>
    <w:rsid w:val="00682AE3"/>
    <w:rsid w:val="006832C8"/>
    <w:rsid w:val="00684587"/>
    <w:rsid w:val="0068485F"/>
    <w:rsid w:val="00691473"/>
    <w:rsid w:val="00691A34"/>
    <w:rsid w:val="0069313A"/>
    <w:rsid w:val="006931AA"/>
    <w:rsid w:val="00697CE9"/>
    <w:rsid w:val="006A003F"/>
    <w:rsid w:val="006A1A42"/>
    <w:rsid w:val="006A4506"/>
    <w:rsid w:val="006A7152"/>
    <w:rsid w:val="006A751D"/>
    <w:rsid w:val="006B0B1C"/>
    <w:rsid w:val="006B1BBE"/>
    <w:rsid w:val="006B41A1"/>
    <w:rsid w:val="006B41AF"/>
    <w:rsid w:val="006C1957"/>
    <w:rsid w:val="006C4C21"/>
    <w:rsid w:val="006C5847"/>
    <w:rsid w:val="006C7489"/>
    <w:rsid w:val="006D3212"/>
    <w:rsid w:val="006D4354"/>
    <w:rsid w:val="006D55BE"/>
    <w:rsid w:val="006D624B"/>
    <w:rsid w:val="006D6788"/>
    <w:rsid w:val="006E0E21"/>
    <w:rsid w:val="006E19CE"/>
    <w:rsid w:val="006E2285"/>
    <w:rsid w:val="006E37A5"/>
    <w:rsid w:val="006E50AA"/>
    <w:rsid w:val="006E712A"/>
    <w:rsid w:val="006F1CCE"/>
    <w:rsid w:val="006F4275"/>
    <w:rsid w:val="006F4A51"/>
    <w:rsid w:val="006F5B13"/>
    <w:rsid w:val="006F7082"/>
    <w:rsid w:val="00700C45"/>
    <w:rsid w:val="00702362"/>
    <w:rsid w:val="00702F44"/>
    <w:rsid w:val="00703CBA"/>
    <w:rsid w:val="0070442E"/>
    <w:rsid w:val="00706A3A"/>
    <w:rsid w:val="0071033D"/>
    <w:rsid w:val="00711A23"/>
    <w:rsid w:val="00713DFB"/>
    <w:rsid w:val="007149A0"/>
    <w:rsid w:val="00717AA0"/>
    <w:rsid w:val="00720BD2"/>
    <w:rsid w:val="007221D3"/>
    <w:rsid w:val="00732139"/>
    <w:rsid w:val="007322AF"/>
    <w:rsid w:val="007322C6"/>
    <w:rsid w:val="007342F6"/>
    <w:rsid w:val="00734F02"/>
    <w:rsid w:val="00735D8F"/>
    <w:rsid w:val="00737461"/>
    <w:rsid w:val="00741589"/>
    <w:rsid w:val="00742C6F"/>
    <w:rsid w:val="00742E73"/>
    <w:rsid w:val="00743D03"/>
    <w:rsid w:val="0074461B"/>
    <w:rsid w:val="00746403"/>
    <w:rsid w:val="00746820"/>
    <w:rsid w:val="00750BFF"/>
    <w:rsid w:val="007529FF"/>
    <w:rsid w:val="00755EF1"/>
    <w:rsid w:val="00760529"/>
    <w:rsid w:val="00761D93"/>
    <w:rsid w:val="007639CA"/>
    <w:rsid w:val="00763B65"/>
    <w:rsid w:val="007667A1"/>
    <w:rsid w:val="00770042"/>
    <w:rsid w:val="00770404"/>
    <w:rsid w:val="00773985"/>
    <w:rsid w:val="00777B17"/>
    <w:rsid w:val="00777B22"/>
    <w:rsid w:val="0078231B"/>
    <w:rsid w:val="007829D4"/>
    <w:rsid w:val="00783D51"/>
    <w:rsid w:val="0078408D"/>
    <w:rsid w:val="00790E68"/>
    <w:rsid w:val="00791B3C"/>
    <w:rsid w:val="00793CF5"/>
    <w:rsid w:val="00794516"/>
    <w:rsid w:val="007961EB"/>
    <w:rsid w:val="00797D7C"/>
    <w:rsid w:val="007A1818"/>
    <w:rsid w:val="007A2030"/>
    <w:rsid w:val="007A2B35"/>
    <w:rsid w:val="007A5365"/>
    <w:rsid w:val="007A6AEF"/>
    <w:rsid w:val="007B533C"/>
    <w:rsid w:val="007B56DB"/>
    <w:rsid w:val="007B57CC"/>
    <w:rsid w:val="007B5CB2"/>
    <w:rsid w:val="007C34AB"/>
    <w:rsid w:val="007C52F9"/>
    <w:rsid w:val="007C596D"/>
    <w:rsid w:val="007C66CD"/>
    <w:rsid w:val="007D5420"/>
    <w:rsid w:val="007D5BBD"/>
    <w:rsid w:val="007E042C"/>
    <w:rsid w:val="007E1655"/>
    <w:rsid w:val="007E2339"/>
    <w:rsid w:val="007E2CE9"/>
    <w:rsid w:val="007E3BF6"/>
    <w:rsid w:val="007E5EC0"/>
    <w:rsid w:val="007F0118"/>
    <w:rsid w:val="007F2CF0"/>
    <w:rsid w:val="007F5620"/>
    <w:rsid w:val="007F5B0E"/>
    <w:rsid w:val="007F6965"/>
    <w:rsid w:val="007F739B"/>
    <w:rsid w:val="007F76A9"/>
    <w:rsid w:val="00800C27"/>
    <w:rsid w:val="008014A8"/>
    <w:rsid w:val="008022AC"/>
    <w:rsid w:val="00802B2C"/>
    <w:rsid w:val="00803A5E"/>
    <w:rsid w:val="00803C91"/>
    <w:rsid w:val="008074FF"/>
    <w:rsid w:val="00807FA3"/>
    <w:rsid w:val="008125D9"/>
    <w:rsid w:val="008156E0"/>
    <w:rsid w:val="00816D49"/>
    <w:rsid w:val="008173BA"/>
    <w:rsid w:val="008214CC"/>
    <w:rsid w:val="00821D62"/>
    <w:rsid w:val="00830CF6"/>
    <w:rsid w:val="00830D24"/>
    <w:rsid w:val="008325EC"/>
    <w:rsid w:val="0083473B"/>
    <w:rsid w:val="00835348"/>
    <w:rsid w:val="008369E5"/>
    <w:rsid w:val="00840059"/>
    <w:rsid w:val="00841B0C"/>
    <w:rsid w:val="00844F47"/>
    <w:rsid w:val="00845F68"/>
    <w:rsid w:val="00850C48"/>
    <w:rsid w:val="00851131"/>
    <w:rsid w:val="00851211"/>
    <w:rsid w:val="00851970"/>
    <w:rsid w:val="0085201F"/>
    <w:rsid w:val="008545BD"/>
    <w:rsid w:val="0085634B"/>
    <w:rsid w:val="00856409"/>
    <w:rsid w:val="008564DA"/>
    <w:rsid w:val="00856C5E"/>
    <w:rsid w:val="00856D23"/>
    <w:rsid w:val="0086054B"/>
    <w:rsid w:val="008605A0"/>
    <w:rsid w:val="0086435D"/>
    <w:rsid w:val="008654E8"/>
    <w:rsid w:val="00871227"/>
    <w:rsid w:val="0087274F"/>
    <w:rsid w:val="00874CD4"/>
    <w:rsid w:val="00874CFA"/>
    <w:rsid w:val="008775ED"/>
    <w:rsid w:val="00877886"/>
    <w:rsid w:val="0088118F"/>
    <w:rsid w:val="0088166D"/>
    <w:rsid w:val="008818E2"/>
    <w:rsid w:val="008849A0"/>
    <w:rsid w:val="008862A4"/>
    <w:rsid w:val="00887F1B"/>
    <w:rsid w:val="008954AA"/>
    <w:rsid w:val="0089600D"/>
    <w:rsid w:val="00897B8D"/>
    <w:rsid w:val="008A049C"/>
    <w:rsid w:val="008A0B00"/>
    <w:rsid w:val="008A18AB"/>
    <w:rsid w:val="008A3BBB"/>
    <w:rsid w:val="008B0A0A"/>
    <w:rsid w:val="008B0B19"/>
    <w:rsid w:val="008B0F44"/>
    <w:rsid w:val="008B2238"/>
    <w:rsid w:val="008B303F"/>
    <w:rsid w:val="008B3809"/>
    <w:rsid w:val="008B3F9A"/>
    <w:rsid w:val="008C04A5"/>
    <w:rsid w:val="008C0632"/>
    <w:rsid w:val="008C1463"/>
    <w:rsid w:val="008C28D6"/>
    <w:rsid w:val="008C29F7"/>
    <w:rsid w:val="008C37BD"/>
    <w:rsid w:val="008C3A51"/>
    <w:rsid w:val="008C3FDC"/>
    <w:rsid w:val="008C4054"/>
    <w:rsid w:val="008C4A1C"/>
    <w:rsid w:val="008D0044"/>
    <w:rsid w:val="008D08A9"/>
    <w:rsid w:val="008D2247"/>
    <w:rsid w:val="008D22CE"/>
    <w:rsid w:val="008D4B7A"/>
    <w:rsid w:val="008D5BA6"/>
    <w:rsid w:val="008E0270"/>
    <w:rsid w:val="008E44E0"/>
    <w:rsid w:val="008E47F9"/>
    <w:rsid w:val="008E547A"/>
    <w:rsid w:val="008E60DE"/>
    <w:rsid w:val="008E7021"/>
    <w:rsid w:val="008E737F"/>
    <w:rsid w:val="008F00EC"/>
    <w:rsid w:val="008F13E4"/>
    <w:rsid w:val="008F1B52"/>
    <w:rsid w:val="008F3AEA"/>
    <w:rsid w:val="008F400E"/>
    <w:rsid w:val="008F572D"/>
    <w:rsid w:val="008F57D3"/>
    <w:rsid w:val="008F68B1"/>
    <w:rsid w:val="008F6B6B"/>
    <w:rsid w:val="009020DD"/>
    <w:rsid w:val="00902733"/>
    <w:rsid w:val="00902A7B"/>
    <w:rsid w:val="009049CB"/>
    <w:rsid w:val="0090548E"/>
    <w:rsid w:val="00906E65"/>
    <w:rsid w:val="00911A99"/>
    <w:rsid w:val="00911C40"/>
    <w:rsid w:val="00914CF7"/>
    <w:rsid w:val="009168E8"/>
    <w:rsid w:val="00920390"/>
    <w:rsid w:val="00922215"/>
    <w:rsid w:val="00922792"/>
    <w:rsid w:val="009235AB"/>
    <w:rsid w:val="00924010"/>
    <w:rsid w:val="00927B8A"/>
    <w:rsid w:val="009333F9"/>
    <w:rsid w:val="009349CF"/>
    <w:rsid w:val="00935814"/>
    <w:rsid w:val="00935C5C"/>
    <w:rsid w:val="009364C9"/>
    <w:rsid w:val="009373AE"/>
    <w:rsid w:val="00937766"/>
    <w:rsid w:val="00940291"/>
    <w:rsid w:val="00943E90"/>
    <w:rsid w:val="00947C5C"/>
    <w:rsid w:val="00951EC8"/>
    <w:rsid w:val="00952D15"/>
    <w:rsid w:val="00953A02"/>
    <w:rsid w:val="00953A8D"/>
    <w:rsid w:val="00956605"/>
    <w:rsid w:val="00957451"/>
    <w:rsid w:val="009574BC"/>
    <w:rsid w:val="00957BB5"/>
    <w:rsid w:val="00957E3A"/>
    <w:rsid w:val="00960121"/>
    <w:rsid w:val="00966A9B"/>
    <w:rsid w:val="009705EF"/>
    <w:rsid w:val="00970B18"/>
    <w:rsid w:val="0097160E"/>
    <w:rsid w:val="009720AE"/>
    <w:rsid w:val="009720D5"/>
    <w:rsid w:val="00980071"/>
    <w:rsid w:val="009801D4"/>
    <w:rsid w:val="00980D0E"/>
    <w:rsid w:val="009853ED"/>
    <w:rsid w:val="009901E9"/>
    <w:rsid w:val="0099156F"/>
    <w:rsid w:val="0099253D"/>
    <w:rsid w:val="00993135"/>
    <w:rsid w:val="00994584"/>
    <w:rsid w:val="009960F4"/>
    <w:rsid w:val="00997476"/>
    <w:rsid w:val="009A3424"/>
    <w:rsid w:val="009A53A0"/>
    <w:rsid w:val="009A56AB"/>
    <w:rsid w:val="009B01B7"/>
    <w:rsid w:val="009B13B7"/>
    <w:rsid w:val="009B2B6C"/>
    <w:rsid w:val="009B320C"/>
    <w:rsid w:val="009B4C7F"/>
    <w:rsid w:val="009B5A6E"/>
    <w:rsid w:val="009B7849"/>
    <w:rsid w:val="009C0117"/>
    <w:rsid w:val="009C0CA7"/>
    <w:rsid w:val="009C158D"/>
    <w:rsid w:val="009C350B"/>
    <w:rsid w:val="009C3AF2"/>
    <w:rsid w:val="009C5008"/>
    <w:rsid w:val="009C73BB"/>
    <w:rsid w:val="009D4436"/>
    <w:rsid w:val="009D504A"/>
    <w:rsid w:val="009D7747"/>
    <w:rsid w:val="009E0D0E"/>
    <w:rsid w:val="009E1C00"/>
    <w:rsid w:val="009E2EB3"/>
    <w:rsid w:val="009E33EE"/>
    <w:rsid w:val="009E5608"/>
    <w:rsid w:val="009E6540"/>
    <w:rsid w:val="009F0BD6"/>
    <w:rsid w:val="009F2C11"/>
    <w:rsid w:val="009F3C44"/>
    <w:rsid w:val="009F72C3"/>
    <w:rsid w:val="00A0032C"/>
    <w:rsid w:val="00A012A8"/>
    <w:rsid w:val="00A02F5B"/>
    <w:rsid w:val="00A0651D"/>
    <w:rsid w:val="00A10D07"/>
    <w:rsid w:val="00A1391A"/>
    <w:rsid w:val="00A166EC"/>
    <w:rsid w:val="00A205AA"/>
    <w:rsid w:val="00A2183B"/>
    <w:rsid w:val="00A27D70"/>
    <w:rsid w:val="00A27F9D"/>
    <w:rsid w:val="00A323E0"/>
    <w:rsid w:val="00A33AAE"/>
    <w:rsid w:val="00A34B66"/>
    <w:rsid w:val="00A36AE4"/>
    <w:rsid w:val="00A36CBE"/>
    <w:rsid w:val="00A36DF7"/>
    <w:rsid w:val="00A418A3"/>
    <w:rsid w:val="00A43F10"/>
    <w:rsid w:val="00A44ADB"/>
    <w:rsid w:val="00A453DF"/>
    <w:rsid w:val="00A47DDE"/>
    <w:rsid w:val="00A50455"/>
    <w:rsid w:val="00A51F50"/>
    <w:rsid w:val="00A52C86"/>
    <w:rsid w:val="00A55CFE"/>
    <w:rsid w:val="00A56B4C"/>
    <w:rsid w:val="00A574C1"/>
    <w:rsid w:val="00A57AC3"/>
    <w:rsid w:val="00A62B5B"/>
    <w:rsid w:val="00A64526"/>
    <w:rsid w:val="00A65447"/>
    <w:rsid w:val="00A66E5E"/>
    <w:rsid w:val="00A67645"/>
    <w:rsid w:val="00A6771D"/>
    <w:rsid w:val="00A709C4"/>
    <w:rsid w:val="00A71DF3"/>
    <w:rsid w:val="00A749FA"/>
    <w:rsid w:val="00A74C8A"/>
    <w:rsid w:val="00A80941"/>
    <w:rsid w:val="00A80D44"/>
    <w:rsid w:val="00A825C3"/>
    <w:rsid w:val="00A8264A"/>
    <w:rsid w:val="00A829CB"/>
    <w:rsid w:val="00A83CCE"/>
    <w:rsid w:val="00A8551E"/>
    <w:rsid w:val="00A86B53"/>
    <w:rsid w:val="00A87225"/>
    <w:rsid w:val="00A9021B"/>
    <w:rsid w:val="00A90EC3"/>
    <w:rsid w:val="00A92E1F"/>
    <w:rsid w:val="00AA1FAF"/>
    <w:rsid w:val="00AA2C4D"/>
    <w:rsid w:val="00AA5595"/>
    <w:rsid w:val="00AA7226"/>
    <w:rsid w:val="00AA77D2"/>
    <w:rsid w:val="00AB1103"/>
    <w:rsid w:val="00AB228D"/>
    <w:rsid w:val="00AB37DC"/>
    <w:rsid w:val="00AB42F0"/>
    <w:rsid w:val="00AC0231"/>
    <w:rsid w:val="00AC1980"/>
    <w:rsid w:val="00AC2FD5"/>
    <w:rsid w:val="00AC6EC2"/>
    <w:rsid w:val="00AD1265"/>
    <w:rsid w:val="00AD2C39"/>
    <w:rsid w:val="00AD2D2D"/>
    <w:rsid w:val="00AD3DB3"/>
    <w:rsid w:val="00AD4860"/>
    <w:rsid w:val="00AD67CC"/>
    <w:rsid w:val="00AD6937"/>
    <w:rsid w:val="00AE0AE9"/>
    <w:rsid w:val="00AE44BF"/>
    <w:rsid w:val="00AE44CC"/>
    <w:rsid w:val="00AE51CB"/>
    <w:rsid w:val="00AE526C"/>
    <w:rsid w:val="00AE6F45"/>
    <w:rsid w:val="00AF3A52"/>
    <w:rsid w:val="00AF4851"/>
    <w:rsid w:val="00B03602"/>
    <w:rsid w:val="00B043D7"/>
    <w:rsid w:val="00B1126E"/>
    <w:rsid w:val="00B1224D"/>
    <w:rsid w:val="00B1259D"/>
    <w:rsid w:val="00B133B2"/>
    <w:rsid w:val="00B14486"/>
    <w:rsid w:val="00B146E9"/>
    <w:rsid w:val="00B1618A"/>
    <w:rsid w:val="00B16BC9"/>
    <w:rsid w:val="00B1726D"/>
    <w:rsid w:val="00B211B6"/>
    <w:rsid w:val="00B22055"/>
    <w:rsid w:val="00B220DE"/>
    <w:rsid w:val="00B24325"/>
    <w:rsid w:val="00B249CD"/>
    <w:rsid w:val="00B26C32"/>
    <w:rsid w:val="00B301C8"/>
    <w:rsid w:val="00B31B5F"/>
    <w:rsid w:val="00B35F95"/>
    <w:rsid w:val="00B3768B"/>
    <w:rsid w:val="00B405DD"/>
    <w:rsid w:val="00B40A88"/>
    <w:rsid w:val="00B415FC"/>
    <w:rsid w:val="00B43453"/>
    <w:rsid w:val="00B459DA"/>
    <w:rsid w:val="00B537C1"/>
    <w:rsid w:val="00B64A05"/>
    <w:rsid w:val="00B65377"/>
    <w:rsid w:val="00B66176"/>
    <w:rsid w:val="00B66537"/>
    <w:rsid w:val="00B72042"/>
    <w:rsid w:val="00B7285B"/>
    <w:rsid w:val="00B7307A"/>
    <w:rsid w:val="00B740BA"/>
    <w:rsid w:val="00B768BE"/>
    <w:rsid w:val="00B76A48"/>
    <w:rsid w:val="00B80DDB"/>
    <w:rsid w:val="00B8644C"/>
    <w:rsid w:val="00B86B04"/>
    <w:rsid w:val="00B87AD0"/>
    <w:rsid w:val="00B94367"/>
    <w:rsid w:val="00B95413"/>
    <w:rsid w:val="00BA10E1"/>
    <w:rsid w:val="00BA2CA1"/>
    <w:rsid w:val="00BA38FA"/>
    <w:rsid w:val="00BA5A60"/>
    <w:rsid w:val="00BA70E1"/>
    <w:rsid w:val="00BB4AC7"/>
    <w:rsid w:val="00BB6D32"/>
    <w:rsid w:val="00BB7D99"/>
    <w:rsid w:val="00BC0043"/>
    <w:rsid w:val="00BC0DB1"/>
    <w:rsid w:val="00BC3651"/>
    <w:rsid w:val="00BE12E2"/>
    <w:rsid w:val="00BE3484"/>
    <w:rsid w:val="00BE45FB"/>
    <w:rsid w:val="00BE7E84"/>
    <w:rsid w:val="00BF02F1"/>
    <w:rsid w:val="00BF4607"/>
    <w:rsid w:val="00BF6C93"/>
    <w:rsid w:val="00BF7D56"/>
    <w:rsid w:val="00C02B60"/>
    <w:rsid w:val="00C05631"/>
    <w:rsid w:val="00C06713"/>
    <w:rsid w:val="00C144AC"/>
    <w:rsid w:val="00C15C5A"/>
    <w:rsid w:val="00C17EFE"/>
    <w:rsid w:val="00C213A7"/>
    <w:rsid w:val="00C21652"/>
    <w:rsid w:val="00C237F0"/>
    <w:rsid w:val="00C24D1F"/>
    <w:rsid w:val="00C270D3"/>
    <w:rsid w:val="00C27791"/>
    <w:rsid w:val="00C30CB7"/>
    <w:rsid w:val="00C31E65"/>
    <w:rsid w:val="00C33DC4"/>
    <w:rsid w:val="00C34763"/>
    <w:rsid w:val="00C35BE6"/>
    <w:rsid w:val="00C437F3"/>
    <w:rsid w:val="00C43FE8"/>
    <w:rsid w:val="00C44F22"/>
    <w:rsid w:val="00C45887"/>
    <w:rsid w:val="00C477CF"/>
    <w:rsid w:val="00C51993"/>
    <w:rsid w:val="00C5266B"/>
    <w:rsid w:val="00C535D8"/>
    <w:rsid w:val="00C54575"/>
    <w:rsid w:val="00C54C00"/>
    <w:rsid w:val="00C54F3B"/>
    <w:rsid w:val="00C60E99"/>
    <w:rsid w:val="00C620EB"/>
    <w:rsid w:val="00C628BA"/>
    <w:rsid w:val="00C641E9"/>
    <w:rsid w:val="00C666C4"/>
    <w:rsid w:val="00C666D6"/>
    <w:rsid w:val="00C668CC"/>
    <w:rsid w:val="00C7174A"/>
    <w:rsid w:val="00C741C2"/>
    <w:rsid w:val="00C80B2E"/>
    <w:rsid w:val="00C81172"/>
    <w:rsid w:val="00C84F27"/>
    <w:rsid w:val="00C911CB"/>
    <w:rsid w:val="00C91241"/>
    <w:rsid w:val="00C91F14"/>
    <w:rsid w:val="00C928E0"/>
    <w:rsid w:val="00C93EEE"/>
    <w:rsid w:val="00C96758"/>
    <w:rsid w:val="00C97C5C"/>
    <w:rsid w:val="00CA2D3F"/>
    <w:rsid w:val="00CA50C3"/>
    <w:rsid w:val="00CA57CC"/>
    <w:rsid w:val="00CA602E"/>
    <w:rsid w:val="00CA7E61"/>
    <w:rsid w:val="00CB21E0"/>
    <w:rsid w:val="00CB30FF"/>
    <w:rsid w:val="00CB4F6C"/>
    <w:rsid w:val="00CC788F"/>
    <w:rsid w:val="00CD12F0"/>
    <w:rsid w:val="00CD3BB1"/>
    <w:rsid w:val="00CD40C2"/>
    <w:rsid w:val="00CE0DD1"/>
    <w:rsid w:val="00CE1780"/>
    <w:rsid w:val="00CE199C"/>
    <w:rsid w:val="00CE2242"/>
    <w:rsid w:val="00CE28BF"/>
    <w:rsid w:val="00CE2A61"/>
    <w:rsid w:val="00CE2AD8"/>
    <w:rsid w:val="00CE4E56"/>
    <w:rsid w:val="00CE4FC8"/>
    <w:rsid w:val="00CE593D"/>
    <w:rsid w:val="00CF013C"/>
    <w:rsid w:val="00CF0461"/>
    <w:rsid w:val="00CF0A58"/>
    <w:rsid w:val="00CF5A57"/>
    <w:rsid w:val="00CF6968"/>
    <w:rsid w:val="00CF7686"/>
    <w:rsid w:val="00CF7D7C"/>
    <w:rsid w:val="00D00B43"/>
    <w:rsid w:val="00D07E83"/>
    <w:rsid w:val="00D118FF"/>
    <w:rsid w:val="00D12608"/>
    <w:rsid w:val="00D133FA"/>
    <w:rsid w:val="00D142E7"/>
    <w:rsid w:val="00D14EAF"/>
    <w:rsid w:val="00D171BF"/>
    <w:rsid w:val="00D205EA"/>
    <w:rsid w:val="00D266B8"/>
    <w:rsid w:val="00D26727"/>
    <w:rsid w:val="00D35E91"/>
    <w:rsid w:val="00D36B4C"/>
    <w:rsid w:val="00D374EC"/>
    <w:rsid w:val="00D41D46"/>
    <w:rsid w:val="00D4296B"/>
    <w:rsid w:val="00D44592"/>
    <w:rsid w:val="00D44C10"/>
    <w:rsid w:val="00D456B1"/>
    <w:rsid w:val="00D45FF9"/>
    <w:rsid w:val="00D46F17"/>
    <w:rsid w:val="00D47304"/>
    <w:rsid w:val="00D478E8"/>
    <w:rsid w:val="00D47CC0"/>
    <w:rsid w:val="00D50023"/>
    <w:rsid w:val="00D505BE"/>
    <w:rsid w:val="00D50FD1"/>
    <w:rsid w:val="00D54DB8"/>
    <w:rsid w:val="00D57550"/>
    <w:rsid w:val="00D6030D"/>
    <w:rsid w:val="00D62FD6"/>
    <w:rsid w:val="00D63573"/>
    <w:rsid w:val="00D655E9"/>
    <w:rsid w:val="00D658D8"/>
    <w:rsid w:val="00D70CFA"/>
    <w:rsid w:val="00D7138C"/>
    <w:rsid w:val="00D72E20"/>
    <w:rsid w:val="00D7472C"/>
    <w:rsid w:val="00D75FB5"/>
    <w:rsid w:val="00D818F7"/>
    <w:rsid w:val="00D821A5"/>
    <w:rsid w:val="00D856DB"/>
    <w:rsid w:val="00D87781"/>
    <w:rsid w:val="00D879C0"/>
    <w:rsid w:val="00D87C3A"/>
    <w:rsid w:val="00D90B12"/>
    <w:rsid w:val="00D9130D"/>
    <w:rsid w:val="00D9141C"/>
    <w:rsid w:val="00D93FD3"/>
    <w:rsid w:val="00D957DF"/>
    <w:rsid w:val="00D96C03"/>
    <w:rsid w:val="00DA2762"/>
    <w:rsid w:val="00DA2B88"/>
    <w:rsid w:val="00DA309F"/>
    <w:rsid w:val="00DA3B57"/>
    <w:rsid w:val="00DA3BDE"/>
    <w:rsid w:val="00DA42B9"/>
    <w:rsid w:val="00DA64DC"/>
    <w:rsid w:val="00DA6D60"/>
    <w:rsid w:val="00DB198D"/>
    <w:rsid w:val="00DB1C27"/>
    <w:rsid w:val="00DB34CA"/>
    <w:rsid w:val="00DB42C3"/>
    <w:rsid w:val="00DB4A70"/>
    <w:rsid w:val="00DC1398"/>
    <w:rsid w:val="00DC26DE"/>
    <w:rsid w:val="00DC2D0C"/>
    <w:rsid w:val="00DC2F19"/>
    <w:rsid w:val="00DC504C"/>
    <w:rsid w:val="00DC5BF6"/>
    <w:rsid w:val="00DC657A"/>
    <w:rsid w:val="00DC661E"/>
    <w:rsid w:val="00DC7120"/>
    <w:rsid w:val="00DC7B57"/>
    <w:rsid w:val="00DC7E13"/>
    <w:rsid w:val="00DD257F"/>
    <w:rsid w:val="00DD2D4E"/>
    <w:rsid w:val="00DD37BC"/>
    <w:rsid w:val="00DD4EE4"/>
    <w:rsid w:val="00DD6863"/>
    <w:rsid w:val="00DE378E"/>
    <w:rsid w:val="00DE4663"/>
    <w:rsid w:val="00DE75BB"/>
    <w:rsid w:val="00DF2973"/>
    <w:rsid w:val="00DF4487"/>
    <w:rsid w:val="00DF671B"/>
    <w:rsid w:val="00DF781E"/>
    <w:rsid w:val="00E00A16"/>
    <w:rsid w:val="00E05E95"/>
    <w:rsid w:val="00E113C4"/>
    <w:rsid w:val="00E116E3"/>
    <w:rsid w:val="00E11BBF"/>
    <w:rsid w:val="00E1231B"/>
    <w:rsid w:val="00E140FC"/>
    <w:rsid w:val="00E14DC9"/>
    <w:rsid w:val="00E15301"/>
    <w:rsid w:val="00E163F6"/>
    <w:rsid w:val="00E17DF5"/>
    <w:rsid w:val="00E20FF4"/>
    <w:rsid w:val="00E251C6"/>
    <w:rsid w:val="00E258EC"/>
    <w:rsid w:val="00E26A5F"/>
    <w:rsid w:val="00E276BA"/>
    <w:rsid w:val="00E32B94"/>
    <w:rsid w:val="00E35453"/>
    <w:rsid w:val="00E35E4D"/>
    <w:rsid w:val="00E403D0"/>
    <w:rsid w:val="00E423FF"/>
    <w:rsid w:val="00E45CE2"/>
    <w:rsid w:val="00E478AB"/>
    <w:rsid w:val="00E47ECD"/>
    <w:rsid w:val="00E503B3"/>
    <w:rsid w:val="00E50629"/>
    <w:rsid w:val="00E528DE"/>
    <w:rsid w:val="00E53CA2"/>
    <w:rsid w:val="00E60771"/>
    <w:rsid w:val="00E61895"/>
    <w:rsid w:val="00E61D8C"/>
    <w:rsid w:val="00E63787"/>
    <w:rsid w:val="00E67D11"/>
    <w:rsid w:val="00E704C9"/>
    <w:rsid w:val="00E7076D"/>
    <w:rsid w:val="00E721BC"/>
    <w:rsid w:val="00E73C2F"/>
    <w:rsid w:val="00E74C02"/>
    <w:rsid w:val="00E7544C"/>
    <w:rsid w:val="00E75947"/>
    <w:rsid w:val="00E768E8"/>
    <w:rsid w:val="00E853DF"/>
    <w:rsid w:val="00E86D32"/>
    <w:rsid w:val="00E90C8A"/>
    <w:rsid w:val="00E94AE6"/>
    <w:rsid w:val="00E95DFF"/>
    <w:rsid w:val="00E96C68"/>
    <w:rsid w:val="00EA0CC2"/>
    <w:rsid w:val="00EA0E4A"/>
    <w:rsid w:val="00EA11E2"/>
    <w:rsid w:val="00EA1A18"/>
    <w:rsid w:val="00EA31DC"/>
    <w:rsid w:val="00EA4231"/>
    <w:rsid w:val="00EA53A8"/>
    <w:rsid w:val="00EA7B28"/>
    <w:rsid w:val="00EB42A5"/>
    <w:rsid w:val="00EB4556"/>
    <w:rsid w:val="00EB4FE8"/>
    <w:rsid w:val="00EC15F4"/>
    <w:rsid w:val="00EC1786"/>
    <w:rsid w:val="00EC3171"/>
    <w:rsid w:val="00EC57FF"/>
    <w:rsid w:val="00EC5C61"/>
    <w:rsid w:val="00EC6B5A"/>
    <w:rsid w:val="00ED13C2"/>
    <w:rsid w:val="00ED19A2"/>
    <w:rsid w:val="00ED3458"/>
    <w:rsid w:val="00ED3D48"/>
    <w:rsid w:val="00ED4895"/>
    <w:rsid w:val="00ED4ADD"/>
    <w:rsid w:val="00ED61A0"/>
    <w:rsid w:val="00ED7FF8"/>
    <w:rsid w:val="00EE1D51"/>
    <w:rsid w:val="00EE25FC"/>
    <w:rsid w:val="00EE2626"/>
    <w:rsid w:val="00EE2CEC"/>
    <w:rsid w:val="00EE34B0"/>
    <w:rsid w:val="00EE5618"/>
    <w:rsid w:val="00EE5677"/>
    <w:rsid w:val="00EE684A"/>
    <w:rsid w:val="00EF138A"/>
    <w:rsid w:val="00EF3113"/>
    <w:rsid w:val="00EF4F2E"/>
    <w:rsid w:val="00F03D56"/>
    <w:rsid w:val="00F05558"/>
    <w:rsid w:val="00F05857"/>
    <w:rsid w:val="00F07B7D"/>
    <w:rsid w:val="00F13DA1"/>
    <w:rsid w:val="00F142D9"/>
    <w:rsid w:val="00F14E65"/>
    <w:rsid w:val="00F15DB3"/>
    <w:rsid w:val="00F16EC4"/>
    <w:rsid w:val="00F207FF"/>
    <w:rsid w:val="00F2234F"/>
    <w:rsid w:val="00F23638"/>
    <w:rsid w:val="00F23F96"/>
    <w:rsid w:val="00F245A6"/>
    <w:rsid w:val="00F2550D"/>
    <w:rsid w:val="00F27128"/>
    <w:rsid w:val="00F2732A"/>
    <w:rsid w:val="00F303E3"/>
    <w:rsid w:val="00F3269F"/>
    <w:rsid w:val="00F335AB"/>
    <w:rsid w:val="00F33AB4"/>
    <w:rsid w:val="00F37C89"/>
    <w:rsid w:val="00F37DB1"/>
    <w:rsid w:val="00F37DB6"/>
    <w:rsid w:val="00F37DC1"/>
    <w:rsid w:val="00F4300E"/>
    <w:rsid w:val="00F443B1"/>
    <w:rsid w:val="00F45998"/>
    <w:rsid w:val="00F512C4"/>
    <w:rsid w:val="00F51F50"/>
    <w:rsid w:val="00F53BE7"/>
    <w:rsid w:val="00F55E68"/>
    <w:rsid w:val="00F56294"/>
    <w:rsid w:val="00F568B0"/>
    <w:rsid w:val="00F630CA"/>
    <w:rsid w:val="00F63DF6"/>
    <w:rsid w:val="00F64A4E"/>
    <w:rsid w:val="00F65DAF"/>
    <w:rsid w:val="00F65F67"/>
    <w:rsid w:val="00F667E6"/>
    <w:rsid w:val="00F66FF1"/>
    <w:rsid w:val="00F67152"/>
    <w:rsid w:val="00F71488"/>
    <w:rsid w:val="00F72932"/>
    <w:rsid w:val="00F72E55"/>
    <w:rsid w:val="00F74555"/>
    <w:rsid w:val="00F75459"/>
    <w:rsid w:val="00F75F56"/>
    <w:rsid w:val="00F76A6F"/>
    <w:rsid w:val="00F776E0"/>
    <w:rsid w:val="00F82B2D"/>
    <w:rsid w:val="00F85FAA"/>
    <w:rsid w:val="00F94D84"/>
    <w:rsid w:val="00F94EE9"/>
    <w:rsid w:val="00F95497"/>
    <w:rsid w:val="00F95D68"/>
    <w:rsid w:val="00F9608C"/>
    <w:rsid w:val="00F96542"/>
    <w:rsid w:val="00F9787A"/>
    <w:rsid w:val="00F97FA5"/>
    <w:rsid w:val="00F97FBE"/>
    <w:rsid w:val="00FA3E54"/>
    <w:rsid w:val="00FA4365"/>
    <w:rsid w:val="00FA5B24"/>
    <w:rsid w:val="00FA6847"/>
    <w:rsid w:val="00FA7CB2"/>
    <w:rsid w:val="00FB54BD"/>
    <w:rsid w:val="00FB5647"/>
    <w:rsid w:val="00FB5B0D"/>
    <w:rsid w:val="00FB63E4"/>
    <w:rsid w:val="00FC0287"/>
    <w:rsid w:val="00FC06CE"/>
    <w:rsid w:val="00FC11C3"/>
    <w:rsid w:val="00FC4A0B"/>
    <w:rsid w:val="00FD182A"/>
    <w:rsid w:val="00FD1856"/>
    <w:rsid w:val="00FD399A"/>
    <w:rsid w:val="00FD58C0"/>
    <w:rsid w:val="00FE179A"/>
    <w:rsid w:val="00FE2651"/>
    <w:rsid w:val="00FE3FF3"/>
    <w:rsid w:val="00FE4C22"/>
    <w:rsid w:val="00FE525A"/>
    <w:rsid w:val="00FE7900"/>
    <w:rsid w:val="00FF01C4"/>
    <w:rsid w:val="00FF01F1"/>
    <w:rsid w:val="00FF10FE"/>
    <w:rsid w:val="00FF2AA7"/>
    <w:rsid w:val="00FF41D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F5B0E"/>
    <w:pPr>
      <w:spacing w:after="160" w:line="259" w:lineRule="auto"/>
    </w:pPr>
    <w:rPr>
      <w:sz w:val="22"/>
      <w:szCs w:val="22"/>
      <w:lang w:eastAsia="en-US"/>
    </w:rPr>
  </w:style>
  <w:style w:type="paragraph" w:styleId="Cmsor1">
    <w:name w:val="heading 1"/>
    <w:basedOn w:val="Norml"/>
    <w:next w:val="Norml"/>
    <w:link w:val="Cmsor1Char"/>
    <w:qFormat/>
    <w:locked/>
    <w:rsid w:val="00C27791"/>
    <w:pPr>
      <w:keepNext/>
      <w:keepLines/>
      <w:spacing w:before="240" w:after="0"/>
      <w:outlineLvl w:val="0"/>
    </w:pPr>
    <w:rPr>
      <w:rFonts w:ascii="Cambria" w:eastAsia="Times New Roman" w:hAnsi="Cambria"/>
      <w:color w:val="365F91"/>
      <w:sz w:val="32"/>
      <w:szCs w:val="32"/>
    </w:rPr>
  </w:style>
  <w:style w:type="paragraph" w:styleId="Cmsor2">
    <w:name w:val="heading 2"/>
    <w:basedOn w:val="Norml"/>
    <w:link w:val="Cmsor2Char"/>
    <w:uiPriority w:val="9"/>
    <w:qFormat/>
    <w:locked/>
    <w:rsid w:val="00702362"/>
    <w:pPr>
      <w:spacing w:before="100" w:beforeAutospacing="1" w:after="100" w:afterAutospacing="1" w:line="240" w:lineRule="auto"/>
      <w:outlineLvl w:val="1"/>
    </w:pPr>
    <w:rPr>
      <w:rFonts w:ascii="Times New Roman" w:eastAsia="Times New Roman" w:hAnsi="Times New Roman"/>
      <w:b/>
      <w:bCs/>
      <w:sz w:val="36"/>
      <w:szCs w:val="36"/>
    </w:rPr>
  </w:style>
  <w:style w:type="paragraph" w:styleId="Cmsor4">
    <w:name w:val="heading 4"/>
    <w:basedOn w:val="Norml"/>
    <w:next w:val="Norml"/>
    <w:link w:val="Cmsor4Char"/>
    <w:semiHidden/>
    <w:unhideWhenUsed/>
    <w:qFormat/>
    <w:locked/>
    <w:rsid w:val="00152C75"/>
    <w:pPr>
      <w:keepNext/>
      <w:keepLines/>
      <w:spacing w:before="40" w:after="0"/>
      <w:outlineLvl w:val="3"/>
    </w:pPr>
    <w:rPr>
      <w:rFonts w:ascii="Cambria" w:eastAsia="Times New Roman" w:hAnsi="Cambria"/>
      <w:i/>
      <w:iCs/>
      <w:color w:val="365F91"/>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rsid w:val="008156E0"/>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np">
    <w:name w:val="np"/>
    <w:basedOn w:val="Norml"/>
    <w:uiPriority w:val="99"/>
    <w:rsid w:val="008156E0"/>
    <w:pPr>
      <w:spacing w:before="100" w:beforeAutospacing="1" w:after="100" w:afterAutospacing="1" w:line="240" w:lineRule="auto"/>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rsid w:val="001D3967"/>
    <w:pPr>
      <w:spacing w:after="0" w:line="240" w:lineRule="auto"/>
    </w:pPr>
    <w:rPr>
      <w:rFonts w:ascii="Segoe UI" w:hAnsi="Segoe UI"/>
      <w:sz w:val="18"/>
      <w:szCs w:val="18"/>
    </w:rPr>
  </w:style>
  <w:style w:type="character" w:customStyle="1" w:styleId="BuborkszvegChar">
    <w:name w:val="Buborékszöveg Char"/>
    <w:link w:val="Buborkszveg"/>
    <w:uiPriority w:val="99"/>
    <w:semiHidden/>
    <w:locked/>
    <w:rsid w:val="001D3967"/>
    <w:rPr>
      <w:rFonts w:ascii="Segoe UI" w:hAnsi="Segoe UI" w:cs="Segoe UI"/>
      <w:sz w:val="18"/>
      <w:szCs w:val="18"/>
    </w:rPr>
  </w:style>
  <w:style w:type="paragraph" w:customStyle="1" w:styleId="Default">
    <w:name w:val="Default"/>
    <w:rsid w:val="00267C93"/>
    <w:pPr>
      <w:autoSpaceDE w:val="0"/>
      <w:autoSpaceDN w:val="0"/>
      <w:adjustRightInd w:val="0"/>
    </w:pPr>
    <w:rPr>
      <w:rFonts w:ascii="Times New Roman" w:eastAsia="Times New Roman" w:hAnsi="Times New Roman"/>
      <w:color w:val="000000"/>
      <w:sz w:val="24"/>
      <w:szCs w:val="24"/>
    </w:rPr>
  </w:style>
  <w:style w:type="paragraph" w:customStyle="1" w:styleId="Style18">
    <w:name w:val="Style18"/>
    <w:basedOn w:val="Norml"/>
    <w:uiPriority w:val="99"/>
    <w:rsid w:val="00267C93"/>
    <w:pPr>
      <w:widowControl w:val="0"/>
      <w:autoSpaceDE w:val="0"/>
      <w:autoSpaceDN w:val="0"/>
      <w:adjustRightInd w:val="0"/>
      <w:spacing w:after="0" w:line="277" w:lineRule="exact"/>
    </w:pPr>
    <w:rPr>
      <w:rFonts w:ascii="Arial" w:hAnsi="Arial" w:cs="Calibri"/>
    </w:rPr>
  </w:style>
  <w:style w:type="character" w:styleId="Hiperhivatkozs">
    <w:name w:val="Hyperlink"/>
    <w:uiPriority w:val="99"/>
    <w:rsid w:val="00024566"/>
    <w:rPr>
      <w:rFonts w:cs="Times New Roman"/>
      <w:color w:val="0563C1"/>
      <w:u w:val="single"/>
    </w:rPr>
  </w:style>
  <w:style w:type="paragraph" w:customStyle="1" w:styleId="WW-Alaprtelmezett">
    <w:name w:val="WW-Alapértelmezett"/>
    <w:uiPriority w:val="99"/>
    <w:rsid w:val="00840059"/>
    <w:pPr>
      <w:tabs>
        <w:tab w:val="left" w:pos="709"/>
      </w:tabs>
      <w:suppressAutoHyphens/>
      <w:spacing w:after="200" w:line="276" w:lineRule="auto"/>
    </w:pPr>
    <w:rPr>
      <w:rFonts w:ascii="Times New Roman" w:eastAsia="Times New Roman" w:hAnsi="Times New Roman"/>
      <w:sz w:val="24"/>
      <w:szCs w:val="24"/>
      <w:lang w:val="en-GB" w:eastAsia="ar-SA"/>
    </w:rPr>
  </w:style>
  <w:style w:type="paragraph" w:styleId="Listaszerbekezds">
    <w:name w:val="List Paragraph"/>
    <w:aliases w:val="bekezdés1,Welt L"/>
    <w:basedOn w:val="Norml"/>
    <w:link w:val="ListaszerbekezdsChar"/>
    <w:uiPriority w:val="99"/>
    <w:qFormat/>
    <w:rsid w:val="00840059"/>
    <w:pPr>
      <w:spacing w:after="200" w:line="276" w:lineRule="auto"/>
      <w:ind w:left="720"/>
      <w:contextualSpacing/>
    </w:pPr>
    <w:rPr>
      <w:sz w:val="20"/>
      <w:szCs w:val="20"/>
    </w:rPr>
  </w:style>
  <w:style w:type="paragraph" w:styleId="Szvegtrzs">
    <w:name w:val="Body Text"/>
    <w:basedOn w:val="Norml"/>
    <w:link w:val="SzvegtrzsChar"/>
    <w:uiPriority w:val="99"/>
    <w:rsid w:val="00AD2C39"/>
    <w:pPr>
      <w:spacing w:after="120" w:line="240" w:lineRule="auto"/>
    </w:pPr>
    <w:rPr>
      <w:rFonts w:ascii="Times New Roman" w:hAnsi="Times New Roman"/>
      <w:sz w:val="24"/>
      <w:szCs w:val="24"/>
      <w:lang w:eastAsia="hu-HU"/>
    </w:rPr>
  </w:style>
  <w:style w:type="character" w:customStyle="1" w:styleId="SzvegtrzsChar">
    <w:name w:val="Szövegtörzs Char"/>
    <w:link w:val="Szvegtrzs"/>
    <w:uiPriority w:val="99"/>
    <w:locked/>
    <w:rsid w:val="00AD2C39"/>
    <w:rPr>
      <w:rFonts w:ascii="Times New Roman" w:hAnsi="Times New Roman" w:cs="Times New Roman"/>
      <w:sz w:val="24"/>
      <w:szCs w:val="24"/>
      <w:lang w:eastAsia="hu-HU"/>
    </w:rPr>
  </w:style>
  <w:style w:type="paragraph" w:customStyle="1" w:styleId="uj">
    <w:name w:val="uj"/>
    <w:basedOn w:val="Norml"/>
    <w:uiPriority w:val="99"/>
    <w:rsid w:val="00F82B2D"/>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standard">
    <w:name w:val="standard"/>
    <w:basedOn w:val="Norml"/>
    <w:uiPriority w:val="99"/>
    <w:rsid w:val="00C35BE6"/>
    <w:pPr>
      <w:spacing w:after="0" w:line="240" w:lineRule="auto"/>
    </w:pPr>
    <w:rPr>
      <w:rFonts w:ascii="&amp;#39" w:eastAsia="Times New Roman" w:hAnsi="&amp;#39"/>
      <w:sz w:val="24"/>
      <w:szCs w:val="24"/>
      <w:lang w:eastAsia="hu-HU"/>
    </w:rPr>
  </w:style>
  <w:style w:type="paragraph" w:styleId="Jegyzetszveg">
    <w:name w:val="annotation text"/>
    <w:basedOn w:val="Norml"/>
    <w:link w:val="JegyzetszvegChar"/>
    <w:rsid w:val="00C35BE6"/>
    <w:pPr>
      <w:spacing w:before="120" w:after="120" w:line="240" w:lineRule="auto"/>
      <w:jc w:val="both"/>
    </w:pPr>
    <w:rPr>
      <w:rFonts w:ascii="Times New Roman" w:eastAsia="Times New Roman" w:hAnsi="Times New Roman"/>
      <w:sz w:val="20"/>
      <w:szCs w:val="20"/>
      <w:lang w:val="en-GB" w:eastAsia="en-GB"/>
    </w:rPr>
  </w:style>
  <w:style w:type="character" w:customStyle="1" w:styleId="JegyzetszvegChar">
    <w:name w:val="Jegyzetszöveg Char"/>
    <w:link w:val="Jegyzetszveg"/>
    <w:rsid w:val="00C35BE6"/>
    <w:rPr>
      <w:rFonts w:ascii="Times New Roman" w:eastAsia="Times New Roman" w:hAnsi="Times New Roman"/>
      <w:sz w:val="20"/>
      <w:szCs w:val="20"/>
      <w:lang w:val="en-GB" w:eastAsia="en-GB"/>
    </w:rPr>
  </w:style>
  <w:style w:type="character" w:styleId="Jegyzethivatkozs">
    <w:name w:val="annotation reference"/>
    <w:rsid w:val="00C35BE6"/>
    <w:rPr>
      <w:rFonts w:cs="Times New Roman"/>
      <w:sz w:val="16"/>
    </w:rPr>
  </w:style>
  <w:style w:type="paragraph" w:customStyle="1" w:styleId="Stlus">
    <w:name w:val="Stílus"/>
    <w:uiPriority w:val="99"/>
    <w:rsid w:val="003E29AC"/>
    <w:pPr>
      <w:widowControl w:val="0"/>
      <w:autoSpaceDE w:val="0"/>
      <w:autoSpaceDN w:val="0"/>
      <w:adjustRightInd w:val="0"/>
    </w:pPr>
    <w:rPr>
      <w:rFonts w:ascii="Times New Roman" w:eastAsia="SimSun" w:hAnsi="Times New Roman"/>
      <w:sz w:val="24"/>
      <w:szCs w:val="24"/>
      <w:lang w:eastAsia="zh-CN"/>
    </w:rPr>
  </w:style>
  <w:style w:type="paragraph" w:styleId="Megjegyzstrgya">
    <w:name w:val="annotation subject"/>
    <w:basedOn w:val="Jegyzetszveg"/>
    <w:next w:val="Jegyzetszveg"/>
    <w:link w:val="MegjegyzstrgyaChar"/>
    <w:uiPriority w:val="99"/>
    <w:semiHidden/>
    <w:unhideWhenUsed/>
    <w:rsid w:val="00C96758"/>
    <w:pPr>
      <w:spacing w:before="0" w:after="160"/>
      <w:jc w:val="left"/>
    </w:pPr>
    <w:rPr>
      <w:b/>
      <w:bCs/>
      <w:lang w:eastAsia="en-US"/>
    </w:rPr>
  </w:style>
  <w:style w:type="character" w:customStyle="1" w:styleId="MegjegyzstrgyaChar">
    <w:name w:val="Megjegyzés tárgya Char"/>
    <w:link w:val="Megjegyzstrgya"/>
    <w:uiPriority w:val="99"/>
    <w:semiHidden/>
    <w:rsid w:val="00C96758"/>
    <w:rPr>
      <w:rFonts w:ascii="Times New Roman" w:eastAsia="Times New Roman" w:hAnsi="Times New Roman"/>
      <w:b/>
      <w:bCs/>
      <w:sz w:val="20"/>
      <w:szCs w:val="20"/>
      <w:lang w:val="en-GB" w:eastAsia="en-US"/>
    </w:rPr>
  </w:style>
  <w:style w:type="character" w:customStyle="1" w:styleId="Cmsor2Char">
    <w:name w:val="Címsor 2 Char"/>
    <w:link w:val="Cmsor2"/>
    <w:uiPriority w:val="9"/>
    <w:rsid w:val="00702362"/>
    <w:rPr>
      <w:rFonts w:ascii="Times New Roman" w:eastAsia="Times New Roman" w:hAnsi="Times New Roman"/>
      <w:b/>
      <w:bCs/>
      <w:sz w:val="36"/>
      <w:szCs w:val="36"/>
    </w:rPr>
  </w:style>
  <w:style w:type="character" w:customStyle="1" w:styleId="ListaszerbekezdsChar">
    <w:name w:val="Listaszerű bekezdés Char"/>
    <w:aliases w:val="bekezdés1 Char,Welt L Char"/>
    <w:link w:val="Listaszerbekezds"/>
    <w:uiPriority w:val="34"/>
    <w:rsid w:val="000E2BC0"/>
    <w:rPr>
      <w:lang w:eastAsia="en-US"/>
    </w:rPr>
  </w:style>
  <w:style w:type="character" w:customStyle="1" w:styleId="Cmsor4Char">
    <w:name w:val="Címsor 4 Char"/>
    <w:link w:val="Cmsor4"/>
    <w:semiHidden/>
    <w:rsid w:val="00152C75"/>
    <w:rPr>
      <w:rFonts w:ascii="Cambria" w:eastAsia="Times New Roman" w:hAnsi="Cambria" w:cs="Times New Roman"/>
      <w:i/>
      <w:iCs/>
      <w:color w:val="365F91"/>
      <w:lang w:eastAsia="en-US"/>
    </w:rPr>
  </w:style>
  <w:style w:type="character" w:customStyle="1" w:styleId="Kiemels2">
    <w:name w:val="Kiemelés 2"/>
    <w:uiPriority w:val="22"/>
    <w:qFormat/>
    <w:locked/>
    <w:rsid w:val="00152C75"/>
    <w:rPr>
      <w:b/>
      <w:bCs/>
    </w:rPr>
  </w:style>
  <w:style w:type="character" w:styleId="Kiemels">
    <w:name w:val="Emphasis"/>
    <w:uiPriority w:val="20"/>
    <w:qFormat/>
    <w:locked/>
    <w:rsid w:val="00152C75"/>
    <w:rPr>
      <w:i/>
      <w:iCs/>
    </w:rPr>
  </w:style>
  <w:style w:type="character" w:customStyle="1" w:styleId="Cmsor1Char">
    <w:name w:val="Címsor 1 Char"/>
    <w:link w:val="Cmsor1"/>
    <w:rsid w:val="00C27791"/>
    <w:rPr>
      <w:rFonts w:ascii="Cambria" w:eastAsia="Times New Roman" w:hAnsi="Cambria" w:cs="Times New Roman"/>
      <w:color w:val="365F91"/>
      <w:sz w:val="32"/>
      <w:szCs w:val="32"/>
      <w:lang w:eastAsia="en-US"/>
    </w:rPr>
  </w:style>
  <w:style w:type="paragraph" w:styleId="lfej">
    <w:name w:val="header"/>
    <w:basedOn w:val="Norml"/>
    <w:link w:val="lfejChar"/>
    <w:uiPriority w:val="99"/>
    <w:unhideWhenUsed/>
    <w:rsid w:val="004E2FEE"/>
    <w:pPr>
      <w:tabs>
        <w:tab w:val="center" w:pos="4536"/>
        <w:tab w:val="right" w:pos="9072"/>
      </w:tabs>
      <w:spacing w:after="0" w:line="240" w:lineRule="auto"/>
    </w:pPr>
    <w:rPr>
      <w:sz w:val="20"/>
      <w:szCs w:val="20"/>
    </w:rPr>
  </w:style>
  <w:style w:type="character" w:customStyle="1" w:styleId="lfejChar">
    <w:name w:val="Élőfej Char"/>
    <w:link w:val="lfej"/>
    <w:uiPriority w:val="99"/>
    <w:rsid w:val="004E2FEE"/>
    <w:rPr>
      <w:lang w:eastAsia="en-US"/>
    </w:rPr>
  </w:style>
  <w:style w:type="paragraph" w:styleId="llb">
    <w:name w:val="footer"/>
    <w:basedOn w:val="Norml"/>
    <w:link w:val="llbChar"/>
    <w:uiPriority w:val="99"/>
    <w:unhideWhenUsed/>
    <w:rsid w:val="004E2FEE"/>
    <w:pPr>
      <w:tabs>
        <w:tab w:val="center" w:pos="4536"/>
        <w:tab w:val="right" w:pos="9072"/>
      </w:tabs>
      <w:spacing w:after="0" w:line="240" w:lineRule="auto"/>
    </w:pPr>
    <w:rPr>
      <w:sz w:val="20"/>
      <w:szCs w:val="20"/>
    </w:rPr>
  </w:style>
  <w:style w:type="character" w:customStyle="1" w:styleId="llbChar">
    <w:name w:val="Élőláb Char"/>
    <w:link w:val="llb"/>
    <w:uiPriority w:val="99"/>
    <w:rsid w:val="004E2FEE"/>
    <w:rPr>
      <w:lang w:eastAsia="en-US"/>
    </w:rPr>
  </w:style>
  <w:style w:type="paragraph" w:styleId="Lbjegyzetszveg">
    <w:name w:val="footnote text"/>
    <w:basedOn w:val="Norml"/>
    <w:link w:val="LbjegyzetszvegChar"/>
    <w:uiPriority w:val="99"/>
    <w:semiHidden/>
    <w:unhideWhenUsed/>
    <w:rsid w:val="00E258EC"/>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258EC"/>
    <w:rPr>
      <w:lang w:eastAsia="en-US"/>
    </w:rPr>
  </w:style>
  <w:style w:type="character" w:styleId="Lbjegyzet-hivatkozs">
    <w:name w:val="footnote reference"/>
    <w:aliases w:val="BVI fnr,Footnote symbol,Times 10 Point,Exposant 3 Point,Footnote Reference Number, Exposant 3 Point"/>
    <w:uiPriority w:val="99"/>
    <w:rsid w:val="00E258EC"/>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268515318">
      <w:bodyDiv w:val="1"/>
      <w:marLeft w:val="0"/>
      <w:marRight w:val="0"/>
      <w:marTop w:val="0"/>
      <w:marBottom w:val="0"/>
      <w:divBdr>
        <w:top w:val="none" w:sz="0" w:space="0" w:color="auto"/>
        <w:left w:val="none" w:sz="0" w:space="0" w:color="auto"/>
        <w:bottom w:val="none" w:sz="0" w:space="0" w:color="auto"/>
        <w:right w:val="none" w:sz="0" w:space="0" w:color="auto"/>
      </w:divBdr>
      <w:divsChild>
        <w:div w:id="123934281">
          <w:marLeft w:val="0"/>
          <w:marRight w:val="0"/>
          <w:marTop w:val="0"/>
          <w:marBottom w:val="0"/>
          <w:divBdr>
            <w:top w:val="none" w:sz="0" w:space="0" w:color="auto"/>
            <w:left w:val="none" w:sz="0" w:space="0" w:color="auto"/>
            <w:bottom w:val="none" w:sz="0" w:space="0" w:color="auto"/>
            <w:right w:val="none" w:sz="0" w:space="0" w:color="auto"/>
          </w:divBdr>
        </w:div>
        <w:div w:id="1259213211">
          <w:marLeft w:val="0"/>
          <w:marRight w:val="0"/>
          <w:marTop w:val="0"/>
          <w:marBottom w:val="0"/>
          <w:divBdr>
            <w:top w:val="none" w:sz="0" w:space="0" w:color="auto"/>
            <w:left w:val="none" w:sz="0" w:space="0" w:color="auto"/>
            <w:bottom w:val="none" w:sz="0" w:space="0" w:color="auto"/>
            <w:right w:val="none" w:sz="0" w:space="0" w:color="auto"/>
          </w:divBdr>
        </w:div>
        <w:div w:id="1909879759">
          <w:marLeft w:val="0"/>
          <w:marRight w:val="0"/>
          <w:marTop w:val="0"/>
          <w:marBottom w:val="0"/>
          <w:divBdr>
            <w:top w:val="none" w:sz="0" w:space="0" w:color="auto"/>
            <w:left w:val="none" w:sz="0" w:space="0" w:color="auto"/>
            <w:bottom w:val="none" w:sz="0" w:space="0" w:color="auto"/>
            <w:right w:val="none" w:sz="0" w:space="0" w:color="auto"/>
          </w:divBdr>
        </w:div>
      </w:divsChild>
    </w:div>
    <w:div w:id="289097156">
      <w:bodyDiv w:val="1"/>
      <w:marLeft w:val="0"/>
      <w:marRight w:val="0"/>
      <w:marTop w:val="0"/>
      <w:marBottom w:val="0"/>
      <w:divBdr>
        <w:top w:val="none" w:sz="0" w:space="0" w:color="auto"/>
        <w:left w:val="none" w:sz="0" w:space="0" w:color="auto"/>
        <w:bottom w:val="none" w:sz="0" w:space="0" w:color="auto"/>
        <w:right w:val="none" w:sz="0" w:space="0" w:color="auto"/>
      </w:divBdr>
      <w:divsChild>
        <w:div w:id="1038429601">
          <w:marLeft w:val="600"/>
          <w:marRight w:val="0"/>
          <w:marTop w:val="100"/>
          <w:marBottom w:val="100"/>
          <w:divBdr>
            <w:top w:val="none" w:sz="0" w:space="0" w:color="auto"/>
            <w:left w:val="none" w:sz="0" w:space="0" w:color="auto"/>
            <w:bottom w:val="none" w:sz="0" w:space="0" w:color="auto"/>
            <w:right w:val="none" w:sz="0" w:space="0" w:color="auto"/>
          </w:divBdr>
        </w:div>
      </w:divsChild>
    </w:div>
    <w:div w:id="380247374">
      <w:bodyDiv w:val="1"/>
      <w:marLeft w:val="0"/>
      <w:marRight w:val="0"/>
      <w:marTop w:val="0"/>
      <w:marBottom w:val="0"/>
      <w:divBdr>
        <w:top w:val="none" w:sz="0" w:space="0" w:color="auto"/>
        <w:left w:val="none" w:sz="0" w:space="0" w:color="auto"/>
        <w:bottom w:val="none" w:sz="0" w:space="0" w:color="auto"/>
        <w:right w:val="none" w:sz="0" w:space="0" w:color="auto"/>
      </w:divBdr>
    </w:div>
    <w:div w:id="409615638">
      <w:marLeft w:val="0"/>
      <w:marRight w:val="0"/>
      <w:marTop w:val="0"/>
      <w:marBottom w:val="0"/>
      <w:divBdr>
        <w:top w:val="none" w:sz="0" w:space="0" w:color="auto"/>
        <w:left w:val="none" w:sz="0" w:space="0" w:color="auto"/>
        <w:bottom w:val="none" w:sz="0" w:space="0" w:color="auto"/>
        <w:right w:val="none" w:sz="0" w:space="0" w:color="auto"/>
      </w:divBdr>
    </w:div>
    <w:div w:id="409615639">
      <w:marLeft w:val="0"/>
      <w:marRight w:val="0"/>
      <w:marTop w:val="0"/>
      <w:marBottom w:val="0"/>
      <w:divBdr>
        <w:top w:val="none" w:sz="0" w:space="0" w:color="auto"/>
        <w:left w:val="none" w:sz="0" w:space="0" w:color="auto"/>
        <w:bottom w:val="none" w:sz="0" w:space="0" w:color="auto"/>
        <w:right w:val="none" w:sz="0" w:space="0" w:color="auto"/>
      </w:divBdr>
    </w:div>
    <w:div w:id="409615640">
      <w:marLeft w:val="0"/>
      <w:marRight w:val="0"/>
      <w:marTop w:val="0"/>
      <w:marBottom w:val="0"/>
      <w:divBdr>
        <w:top w:val="none" w:sz="0" w:space="0" w:color="auto"/>
        <w:left w:val="none" w:sz="0" w:space="0" w:color="auto"/>
        <w:bottom w:val="none" w:sz="0" w:space="0" w:color="auto"/>
        <w:right w:val="none" w:sz="0" w:space="0" w:color="auto"/>
      </w:divBdr>
    </w:div>
    <w:div w:id="409615641">
      <w:marLeft w:val="0"/>
      <w:marRight w:val="0"/>
      <w:marTop w:val="0"/>
      <w:marBottom w:val="0"/>
      <w:divBdr>
        <w:top w:val="none" w:sz="0" w:space="0" w:color="auto"/>
        <w:left w:val="none" w:sz="0" w:space="0" w:color="auto"/>
        <w:bottom w:val="none" w:sz="0" w:space="0" w:color="auto"/>
        <w:right w:val="none" w:sz="0" w:space="0" w:color="auto"/>
      </w:divBdr>
    </w:div>
    <w:div w:id="409615642">
      <w:marLeft w:val="0"/>
      <w:marRight w:val="0"/>
      <w:marTop w:val="0"/>
      <w:marBottom w:val="0"/>
      <w:divBdr>
        <w:top w:val="none" w:sz="0" w:space="0" w:color="auto"/>
        <w:left w:val="none" w:sz="0" w:space="0" w:color="auto"/>
        <w:bottom w:val="none" w:sz="0" w:space="0" w:color="auto"/>
        <w:right w:val="none" w:sz="0" w:space="0" w:color="auto"/>
      </w:divBdr>
    </w:div>
    <w:div w:id="409615643">
      <w:marLeft w:val="0"/>
      <w:marRight w:val="0"/>
      <w:marTop w:val="0"/>
      <w:marBottom w:val="0"/>
      <w:divBdr>
        <w:top w:val="none" w:sz="0" w:space="0" w:color="auto"/>
        <w:left w:val="none" w:sz="0" w:space="0" w:color="auto"/>
        <w:bottom w:val="none" w:sz="0" w:space="0" w:color="auto"/>
        <w:right w:val="none" w:sz="0" w:space="0" w:color="auto"/>
      </w:divBdr>
    </w:div>
    <w:div w:id="409615644">
      <w:marLeft w:val="0"/>
      <w:marRight w:val="0"/>
      <w:marTop w:val="0"/>
      <w:marBottom w:val="0"/>
      <w:divBdr>
        <w:top w:val="none" w:sz="0" w:space="0" w:color="auto"/>
        <w:left w:val="none" w:sz="0" w:space="0" w:color="auto"/>
        <w:bottom w:val="none" w:sz="0" w:space="0" w:color="auto"/>
        <w:right w:val="none" w:sz="0" w:space="0" w:color="auto"/>
      </w:divBdr>
    </w:div>
    <w:div w:id="409615645">
      <w:marLeft w:val="0"/>
      <w:marRight w:val="0"/>
      <w:marTop w:val="0"/>
      <w:marBottom w:val="0"/>
      <w:divBdr>
        <w:top w:val="none" w:sz="0" w:space="0" w:color="auto"/>
        <w:left w:val="none" w:sz="0" w:space="0" w:color="auto"/>
        <w:bottom w:val="none" w:sz="0" w:space="0" w:color="auto"/>
        <w:right w:val="none" w:sz="0" w:space="0" w:color="auto"/>
      </w:divBdr>
    </w:div>
    <w:div w:id="411926218">
      <w:bodyDiv w:val="1"/>
      <w:marLeft w:val="0"/>
      <w:marRight w:val="0"/>
      <w:marTop w:val="0"/>
      <w:marBottom w:val="0"/>
      <w:divBdr>
        <w:top w:val="none" w:sz="0" w:space="0" w:color="auto"/>
        <w:left w:val="none" w:sz="0" w:space="0" w:color="auto"/>
        <w:bottom w:val="none" w:sz="0" w:space="0" w:color="auto"/>
        <w:right w:val="none" w:sz="0" w:space="0" w:color="auto"/>
      </w:divBdr>
      <w:divsChild>
        <w:div w:id="1938512333">
          <w:marLeft w:val="0"/>
          <w:marRight w:val="0"/>
          <w:marTop w:val="0"/>
          <w:marBottom w:val="0"/>
          <w:divBdr>
            <w:top w:val="none" w:sz="0" w:space="0" w:color="auto"/>
            <w:left w:val="none" w:sz="0" w:space="0" w:color="auto"/>
            <w:bottom w:val="none" w:sz="0" w:space="0" w:color="auto"/>
            <w:right w:val="none" w:sz="0" w:space="0" w:color="auto"/>
          </w:divBdr>
        </w:div>
        <w:div w:id="522474376">
          <w:marLeft w:val="0"/>
          <w:marRight w:val="0"/>
          <w:marTop w:val="0"/>
          <w:marBottom w:val="0"/>
          <w:divBdr>
            <w:top w:val="none" w:sz="0" w:space="0" w:color="auto"/>
            <w:left w:val="none" w:sz="0" w:space="0" w:color="auto"/>
            <w:bottom w:val="none" w:sz="0" w:space="0" w:color="auto"/>
            <w:right w:val="none" w:sz="0" w:space="0" w:color="auto"/>
          </w:divBdr>
        </w:div>
      </w:divsChild>
    </w:div>
    <w:div w:id="421032259">
      <w:bodyDiv w:val="1"/>
      <w:marLeft w:val="0"/>
      <w:marRight w:val="0"/>
      <w:marTop w:val="0"/>
      <w:marBottom w:val="0"/>
      <w:divBdr>
        <w:top w:val="none" w:sz="0" w:space="0" w:color="auto"/>
        <w:left w:val="none" w:sz="0" w:space="0" w:color="auto"/>
        <w:bottom w:val="none" w:sz="0" w:space="0" w:color="auto"/>
        <w:right w:val="none" w:sz="0" w:space="0" w:color="auto"/>
      </w:divBdr>
    </w:div>
    <w:div w:id="444739933">
      <w:bodyDiv w:val="1"/>
      <w:marLeft w:val="0"/>
      <w:marRight w:val="0"/>
      <w:marTop w:val="0"/>
      <w:marBottom w:val="0"/>
      <w:divBdr>
        <w:top w:val="none" w:sz="0" w:space="0" w:color="auto"/>
        <w:left w:val="none" w:sz="0" w:space="0" w:color="auto"/>
        <w:bottom w:val="none" w:sz="0" w:space="0" w:color="auto"/>
        <w:right w:val="none" w:sz="0" w:space="0" w:color="auto"/>
      </w:divBdr>
    </w:div>
    <w:div w:id="451361137">
      <w:bodyDiv w:val="1"/>
      <w:marLeft w:val="0"/>
      <w:marRight w:val="0"/>
      <w:marTop w:val="0"/>
      <w:marBottom w:val="0"/>
      <w:divBdr>
        <w:top w:val="none" w:sz="0" w:space="0" w:color="auto"/>
        <w:left w:val="none" w:sz="0" w:space="0" w:color="auto"/>
        <w:bottom w:val="none" w:sz="0" w:space="0" w:color="auto"/>
        <w:right w:val="none" w:sz="0" w:space="0" w:color="auto"/>
      </w:divBdr>
    </w:div>
    <w:div w:id="453133646">
      <w:bodyDiv w:val="1"/>
      <w:marLeft w:val="0"/>
      <w:marRight w:val="0"/>
      <w:marTop w:val="0"/>
      <w:marBottom w:val="0"/>
      <w:divBdr>
        <w:top w:val="none" w:sz="0" w:space="0" w:color="auto"/>
        <w:left w:val="none" w:sz="0" w:space="0" w:color="auto"/>
        <w:bottom w:val="none" w:sz="0" w:space="0" w:color="auto"/>
        <w:right w:val="none" w:sz="0" w:space="0" w:color="auto"/>
      </w:divBdr>
      <w:divsChild>
        <w:div w:id="618226405">
          <w:marLeft w:val="0"/>
          <w:marRight w:val="0"/>
          <w:marTop w:val="0"/>
          <w:marBottom w:val="0"/>
          <w:divBdr>
            <w:top w:val="none" w:sz="0" w:space="0" w:color="auto"/>
            <w:left w:val="none" w:sz="0" w:space="0" w:color="auto"/>
            <w:bottom w:val="none" w:sz="0" w:space="0" w:color="auto"/>
            <w:right w:val="none" w:sz="0" w:space="0" w:color="auto"/>
          </w:divBdr>
        </w:div>
        <w:div w:id="238559221">
          <w:marLeft w:val="0"/>
          <w:marRight w:val="0"/>
          <w:marTop w:val="0"/>
          <w:marBottom w:val="0"/>
          <w:divBdr>
            <w:top w:val="none" w:sz="0" w:space="0" w:color="auto"/>
            <w:left w:val="none" w:sz="0" w:space="0" w:color="auto"/>
            <w:bottom w:val="none" w:sz="0" w:space="0" w:color="auto"/>
            <w:right w:val="none" w:sz="0" w:space="0" w:color="auto"/>
          </w:divBdr>
        </w:div>
      </w:divsChild>
    </w:div>
    <w:div w:id="510067221">
      <w:bodyDiv w:val="1"/>
      <w:marLeft w:val="0"/>
      <w:marRight w:val="0"/>
      <w:marTop w:val="0"/>
      <w:marBottom w:val="0"/>
      <w:divBdr>
        <w:top w:val="none" w:sz="0" w:space="0" w:color="auto"/>
        <w:left w:val="none" w:sz="0" w:space="0" w:color="auto"/>
        <w:bottom w:val="none" w:sz="0" w:space="0" w:color="auto"/>
        <w:right w:val="none" w:sz="0" w:space="0" w:color="auto"/>
      </w:divBdr>
    </w:div>
    <w:div w:id="526258186">
      <w:bodyDiv w:val="1"/>
      <w:marLeft w:val="0"/>
      <w:marRight w:val="0"/>
      <w:marTop w:val="0"/>
      <w:marBottom w:val="0"/>
      <w:divBdr>
        <w:top w:val="none" w:sz="0" w:space="0" w:color="auto"/>
        <w:left w:val="none" w:sz="0" w:space="0" w:color="auto"/>
        <w:bottom w:val="none" w:sz="0" w:space="0" w:color="auto"/>
        <w:right w:val="none" w:sz="0" w:space="0" w:color="auto"/>
      </w:divBdr>
    </w:div>
    <w:div w:id="541720844">
      <w:bodyDiv w:val="1"/>
      <w:marLeft w:val="0"/>
      <w:marRight w:val="0"/>
      <w:marTop w:val="0"/>
      <w:marBottom w:val="0"/>
      <w:divBdr>
        <w:top w:val="none" w:sz="0" w:space="0" w:color="auto"/>
        <w:left w:val="none" w:sz="0" w:space="0" w:color="auto"/>
        <w:bottom w:val="none" w:sz="0" w:space="0" w:color="auto"/>
        <w:right w:val="none" w:sz="0" w:space="0" w:color="auto"/>
      </w:divBdr>
    </w:div>
    <w:div w:id="663245745">
      <w:bodyDiv w:val="1"/>
      <w:marLeft w:val="0"/>
      <w:marRight w:val="0"/>
      <w:marTop w:val="0"/>
      <w:marBottom w:val="0"/>
      <w:divBdr>
        <w:top w:val="none" w:sz="0" w:space="0" w:color="auto"/>
        <w:left w:val="none" w:sz="0" w:space="0" w:color="auto"/>
        <w:bottom w:val="none" w:sz="0" w:space="0" w:color="auto"/>
        <w:right w:val="none" w:sz="0" w:space="0" w:color="auto"/>
      </w:divBdr>
    </w:div>
    <w:div w:id="827553018">
      <w:bodyDiv w:val="1"/>
      <w:marLeft w:val="0"/>
      <w:marRight w:val="0"/>
      <w:marTop w:val="0"/>
      <w:marBottom w:val="0"/>
      <w:divBdr>
        <w:top w:val="none" w:sz="0" w:space="0" w:color="auto"/>
        <w:left w:val="none" w:sz="0" w:space="0" w:color="auto"/>
        <w:bottom w:val="none" w:sz="0" w:space="0" w:color="auto"/>
        <w:right w:val="none" w:sz="0" w:space="0" w:color="auto"/>
      </w:divBdr>
      <w:divsChild>
        <w:div w:id="1071540767">
          <w:marLeft w:val="0"/>
          <w:marRight w:val="0"/>
          <w:marTop w:val="0"/>
          <w:marBottom w:val="0"/>
          <w:divBdr>
            <w:top w:val="none" w:sz="0" w:space="0" w:color="auto"/>
            <w:left w:val="none" w:sz="0" w:space="0" w:color="auto"/>
            <w:bottom w:val="none" w:sz="0" w:space="0" w:color="auto"/>
            <w:right w:val="none" w:sz="0" w:space="0" w:color="auto"/>
          </w:divBdr>
        </w:div>
        <w:div w:id="1356616070">
          <w:marLeft w:val="0"/>
          <w:marRight w:val="0"/>
          <w:marTop w:val="0"/>
          <w:marBottom w:val="0"/>
          <w:divBdr>
            <w:top w:val="none" w:sz="0" w:space="0" w:color="auto"/>
            <w:left w:val="none" w:sz="0" w:space="0" w:color="auto"/>
            <w:bottom w:val="none" w:sz="0" w:space="0" w:color="auto"/>
            <w:right w:val="none" w:sz="0" w:space="0" w:color="auto"/>
          </w:divBdr>
        </w:div>
      </w:divsChild>
    </w:div>
    <w:div w:id="963731707">
      <w:bodyDiv w:val="1"/>
      <w:marLeft w:val="0"/>
      <w:marRight w:val="0"/>
      <w:marTop w:val="0"/>
      <w:marBottom w:val="0"/>
      <w:divBdr>
        <w:top w:val="none" w:sz="0" w:space="0" w:color="auto"/>
        <w:left w:val="none" w:sz="0" w:space="0" w:color="auto"/>
        <w:bottom w:val="none" w:sz="0" w:space="0" w:color="auto"/>
        <w:right w:val="none" w:sz="0" w:space="0" w:color="auto"/>
      </w:divBdr>
      <w:divsChild>
        <w:div w:id="1202549606">
          <w:marLeft w:val="0"/>
          <w:marRight w:val="0"/>
          <w:marTop w:val="0"/>
          <w:marBottom w:val="0"/>
          <w:divBdr>
            <w:top w:val="none" w:sz="0" w:space="0" w:color="auto"/>
            <w:left w:val="none" w:sz="0" w:space="0" w:color="auto"/>
            <w:bottom w:val="none" w:sz="0" w:space="0" w:color="auto"/>
            <w:right w:val="none" w:sz="0" w:space="0" w:color="auto"/>
          </w:divBdr>
        </w:div>
        <w:div w:id="887376916">
          <w:marLeft w:val="0"/>
          <w:marRight w:val="0"/>
          <w:marTop w:val="0"/>
          <w:marBottom w:val="0"/>
          <w:divBdr>
            <w:top w:val="none" w:sz="0" w:space="0" w:color="auto"/>
            <w:left w:val="none" w:sz="0" w:space="0" w:color="auto"/>
            <w:bottom w:val="none" w:sz="0" w:space="0" w:color="auto"/>
            <w:right w:val="none" w:sz="0" w:space="0" w:color="auto"/>
          </w:divBdr>
        </w:div>
      </w:divsChild>
    </w:div>
    <w:div w:id="999506775">
      <w:bodyDiv w:val="1"/>
      <w:marLeft w:val="0"/>
      <w:marRight w:val="0"/>
      <w:marTop w:val="0"/>
      <w:marBottom w:val="0"/>
      <w:divBdr>
        <w:top w:val="none" w:sz="0" w:space="0" w:color="auto"/>
        <w:left w:val="none" w:sz="0" w:space="0" w:color="auto"/>
        <w:bottom w:val="none" w:sz="0" w:space="0" w:color="auto"/>
        <w:right w:val="none" w:sz="0" w:space="0" w:color="auto"/>
      </w:divBdr>
    </w:div>
    <w:div w:id="1082675167">
      <w:bodyDiv w:val="1"/>
      <w:marLeft w:val="0"/>
      <w:marRight w:val="0"/>
      <w:marTop w:val="0"/>
      <w:marBottom w:val="0"/>
      <w:divBdr>
        <w:top w:val="none" w:sz="0" w:space="0" w:color="auto"/>
        <w:left w:val="none" w:sz="0" w:space="0" w:color="auto"/>
        <w:bottom w:val="none" w:sz="0" w:space="0" w:color="auto"/>
        <w:right w:val="none" w:sz="0" w:space="0" w:color="auto"/>
      </w:divBdr>
      <w:divsChild>
        <w:div w:id="330372402">
          <w:marLeft w:val="0"/>
          <w:marRight w:val="0"/>
          <w:marTop w:val="0"/>
          <w:marBottom w:val="0"/>
          <w:divBdr>
            <w:top w:val="none" w:sz="0" w:space="0" w:color="auto"/>
            <w:left w:val="none" w:sz="0" w:space="0" w:color="auto"/>
            <w:bottom w:val="none" w:sz="0" w:space="0" w:color="auto"/>
            <w:right w:val="none" w:sz="0" w:space="0" w:color="auto"/>
          </w:divBdr>
        </w:div>
        <w:div w:id="553853021">
          <w:marLeft w:val="0"/>
          <w:marRight w:val="0"/>
          <w:marTop w:val="0"/>
          <w:marBottom w:val="0"/>
          <w:divBdr>
            <w:top w:val="none" w:sz="0" w:space="0" w:color="auto"/>
            <w:left w:val="none" w:sz="0" w:space="0" w:color="auto"/>
            <w:bottom w:val="none" w:sz="0" w:space="0" w:color="auto"/>
            <w:right w:val="none" w:sz="0" w:space="0" w:color="auto"/>
          </w:divBdr>
        </w:div>
        <w:div w:id="811869520">
          <w:marLeft w:val="0"/>
          <w:marRight w:val="0"/>
          <w:marTop w:val="0"/>
          <w:marBottom w:val="0"/>
          <w:divBdr>
            <w:top w:val="none" w:sz="0" w:space="0" w:color="auto"/>
            <w:left w:val="none" w:sz="0" w:space="0" w:color="auto"/>
            <w:bottom w:val="none" w:sz="0" w:space="0" w:color="auto"/>
            <w:right w:val="none" w:sz="0" w:space="0" w:color="auto"/>
          </w:divBdr>
        </w:div>
      </w:divsChild>
    </w:div>
    <w:div w:id="1133599047">
      <w:bodyDiv w:val="1"/>
      <w:marLeft w:val="0"/>
      <w:marRight w:val="0"/>
      <w:marTop w:val="0"/>
      <w:marBottom w:val="0"/>
      <w:divBdr>
        <w:top w:val="none" w:sz="0" w:space="0" w:color="auto"/>
        <w:left w:val="none" w:sz="0" w:space="0" w:color="auto"/>
        <w:bottom w:val="none" w:sz="0" w:space="0" w:color="auto"/>
        <w:right w:val="none" w:sz="0" w:space="0" w:color="auto"/>
      </w:divBdr>
      <w:divsChild>
        <w:div w:id="609630989">
          <w:marLeft w:val="0"/>
          <w:marRight w:val="0"/>
          <w:marTop w:val="0"/>
          <w:marBottom w:val="0"/>
          <w:divBdr>
            <w:top w:val="none" w:sz="0" w:space="0" w:color="auto"/>
            <w:left w:val="none" w:sz="0" w:space="0" w:color="auto"/>
            <w:bottom w:val="none" w:sz="0" w:space="0" w:color="auto"/>
            <w:right w:val="none" w:sz="0" w:space="0" w:color="auto"/>
          </w:divBdr>
        </w:div>
        <w:div w:id="797842746">
          <w:marLeft w:val="0"/>
          <w:marRight w:val="0"/>
          <w:marTop w:val="0"/>
          <w:marBottom w:val="0"/>
          <w:divBdr>
            <w:top w:val="none" w:sz="0" w:space="0" w:color="auto"/>
            <w:left w:val="none" w:sz="0" w:space="0" w:color="auto"/>
            <w:bottom w:val="none" w:sz="0" w:space="0" w:color="auto"/>
            <w:right w:val="none" w:sz="0" w:space="0" w:color="auto"/>
          </w:divBdr>
        </w:div>
        <w:div w:id="962034735">
          <w:marLeft w:val="0"/>
          <w:marRight w:val="0"/>
          <w:marTop w:val="0"/>
          <w:marBottom w:val="0"/>
          <w:divBdr>
            <w:top w:val="none" w:sz="0" w:space="0" w:color="auto"/>
            <w:left w:val="none" w:sz="0" w:space="0" w:color="auto"/>
            <w:bottom w:val="none" w:sz="0" w:space="0" w:color="auto"/>
            <w:right w:val="none" w:sz="0" w:space="0" w:color="auto"/>
          </w:divBdr>
        </w:div>
        <w:div w:id="1063870936">
          <w:marLeft w:val="0"/>
          <w:marRight w:val="0"/>
          <w:marTop w:val="0"/>
          <w:marBottom w:val="0"/>
          <w:divBdr>
            <w:top w:val="none" w:sz="0" w:space="0" w:color="auto"/>
            <w:left w:val="none" w:sz="0" w:space="0" w:color="auto"/>
            <w:bottom w:val="none" w:sz="0" w:space="0" w:color="auto"/>
            <w:right w:val="none" w:sz="0" w:space="0" w:color="auto"/>
          </w:divBdr>
        </w:div>
        <w:div w:id="1131705091">
          <w:marLeft w:val="0"/>
          <w:marRight w:val="0"/>
          <w:marTop w:val="0"/>
          <w:marBottom w:val="0"/>
          <w:divBdr>
            <w:top w:val="none" w:sz="0" w:space="0" w:color="auto"/>
            <w:left w:val="none" w:sz="0" w:space="0" w:color="auto"/>
            <w:bottom w:val="none" w:sz="0" w:space="0" w:color="auto"/>
            <w:right w:val="none" w:sz="0" w:space="0" w:color="auto"/>
          </w:divBdr>
        </w:div>
        <w:div w:id="1460689491">
          <w:marLeft w:val="0"/>
          <w:marRight w:val="0"/>
          <w:marTop w:val="0"/>
          <w:marBottom w:val="0"/>
          <w:divBdr>
            <w:top w:val="none" w:sz="0" w:space="0" w:color="auto"/>
            <w:left w:val="none" w:sz="0" w:space="0" w:color="auto"/>
            <w:bottom w:val="none" w:sz="0" w:space="0" w:color="auto"/>
            <w:right w:val="none" w:sz="0" w:space="0" w:color="auto"/>
          </w:divBdr>
        </w:div>
        <w:div w:id="1560750920">
          <w:marLeft w:val="0"/>
          <w:marRight w:val="0"/>
          <w:marTop w:val="0"/>
          <w:marBottom w:val="0"/>
          <w:divBdr>
            <w:top w:val="none" w:sz="0" w:space="0" w:color="auto"/>
            <w:left w:val="none" w:sz="0" w:space="0" w:color="auto"/>
            <w:bottom w:val="none" w:sz="0" w:space="0" w:color="auto"/>
            <w:right w:val="none" w:sz="0" w:space="0" w:color="auto"/>
          </w:divBdr>
        </w:div>
        <w:div w:id="1854371339">
          <w:marLeft w:val="0"/>
          <w:marRight w:val="0"/>
          <w:marTop w:val="0"/>
          <w:marBottom w:val="0"/>
          <w:divBdr>
            <w:top w:val="none" w:sz="0" w:space="0" w:color="auto"/>
            <w:left w:val="none" w:sz="0" w:space="0" w:color="auto"/>
            <w:bottom w:val="none" w:sz="0" w:space="0" w:color="auto"/>
            <w:right w:val="none" w:sz="0" w:space="0" w:color="auto"/>
          </w:divBdr>
        </w:div>
        <w:div w:id="2017346182">
          <w:marLeft w:val="0"/>
          <w:marRight w:val="0"/>
          <w:marTop w:val="0"/>
          <w:marBottom w:val="0"/>
          <w:divBdr>
            <w:top w:val="none" w:sz="0" w:space="0" w:color="auto"/>
            <w:left w:val="none" w:sz="0" w:space="0" w:color="auto"/>
            <w:bottom w:val="none" w:sz="0" w:space="0" w:color="auto"/>
            <w:right w:val="none" w:sz="0" w:space="0" w:color="auto"/>
          </w:divBdr>
        </w:div>
      </w:divsChild>
    </w:div>
    <w:div w:id="1174539892">
      <w:bodyDiv w:val="1"/>
      <w:marLeft w:val="0"/>
      <w:marRight w:val="0"/>
      <w:marTop w:val="0"/>
      <w:marBottom w:val="0"/>
      <w:divBdr>
        <w:top w:val="none" w:sz="0" w:space="0" w:color="auto"/>
        <w:left w:val="none" w:sz="0" w:space="0" w:color="auto"/>
        <w:bottom w:val="none" w:sz="0" w:space="0" w:color="auto"/>
        <w:right w:val="none" w:sz="0" w:space="0" w:color="auto"/>
      </w:divBdr>
    </w:div>
    <w:div w:id="1213078831">
      <w:bodyDiv w:val="1"/>
      <w:marLeft w:val="0"/>
      <w:marRight w:val="0"/>
      <w:marTop w:val="0"/>
      <w:marBottom w:val="0"/>
      <w:divBdr>
        <w:top w:val="none" w:sz="0" w:space="0" w:color="auto"/>
        <w:left w:val="none" w:sz="0" w:space="0" w:color="auto"/>
        <w:bottom w:val="none" w:sz="0" w:space="0" w:color="auto"/>
        <w:right w:val="none" w:sz="0" w:space="0" w:color="auto"/>
      </w:divBdr>
    </w:div>
    <w:div w:id="1216352094">
      <w:bodyDiv w:val="1"/>
      <w:marLeft w:val="0"/>
      <w:marRight w:val="0"/>
      <w:marTop w:val="0"/>
      <w:marBottom w:val="0"/>
      <w:divBdr>
        <w:top w:val="none" w:sz="0" w:space="0" w:color="auto"/>
        <w:left w:val="none" w:sz="0" w:space="0" w:color="auto"/>
        <w:bottom w:val="none" w:sz="0" w:space="0" w:color="auto"/>
        <w:right w:val="none" w:sz="0" w:space="0" w:color="auto"/>
      </w:divBdr>
    </w:div>
    <w:div w:id="1260716223">
      <w:bodyDiv w:val="1"/>
      <w:marLeft w:val="0"/>
      <w:marRight w:val="0"/>
      <w:marTop w:val="0"/>
      <w:marBottom w:val="0"/>
      <w:divBdr>
        <w:top w:val="none" w:sz="0" w:space="0" w:color="auto"/>
        <w:left w:val="none" w:sz="0" w:space="0" w:color="auto"/>
        <w:bottom w:val="none" w:sz="0" w:space="0" w:color="auto"/>
        <w:right w:val="none" w:sz="0" w:space="0" w:color="auto"/>
      </w:divBdr>
    </w:div>
    <w:div w:id="1314067161">
      <w:bodyDiv w:val="1"/>
      <w:marLeft w:val="0"/>
      <w:marRight w:val="0"/>
      <w:marTop w:val="0"/>
      <w:marBottom w:val="0"/>
      <w:divBdr>
        <w:top w:val="none" w:sz="0" w:space="0" w:color="auto"/>
        <w:left w:val="none" w:sz="0" w:space="0" w:color="auto"/>
        <w:bottom w:val="none" w:sz="0" w:space="0" w:color="auto"/>
        <w:right w:val="none" w:sz="0" w:space="0" w:color="auto"/>
      </w:divBdr>
      <w:divsChild>
        <w:div w:id="794182841">
          <w:marLeft w:val="0"/>
          <w:marRight w:val="0"/>
          <w:marTop w:val="0"/>
          <w:marBottom w:val="0"/>
          <w:divBdr>
            <w:top w:val="none" w:sz="0" w:space="0" w:color="auto"/>
            <w:left w:val="none" w:sz="0" w:space="0" w:color="auto"/>
            <w:bottom w:val="none" w:sz="0" w:space="0" w:color="auto"/>
            <w:right w:val="none" w:sz="0" w:space="0" w:color="auto"/>
          </w:divBdr>
        </w:div>
        <w:div w:id="2038311260">
          <w:marLeft w:val="0"/>
          <w:marRight w:val="0"/>
          <w:marTop w:val="0"/>
          <w:marBottom w:val="0"/>
          <w:divBdr>
            <w:top w:val="none" w:sz="0" w:space="0" w:color="auto"/>
            <w:left w:val="none" w:sz="0" w:space="0" w:color="auto"/>
            <w:bottom w:val="none" w:sz="0" w:space="0" w:color="auto"/>
            <w:right w:val="none" w:sz="0" w:space="0" w:color="auto"/>
          </w:divBdr>
        </w:div>
      </w:divsChild>
    </w:div>
    <w:div w:id="1321813337">
      <w:bodyDiv w:val="1"/>
      <w:marLeft w:val="0"/>
      <w:marRight w:val="0"/>
      <w:marTop w:val="0"/>
      <w:marBottom w:val="0"/>
      <w:divBdr>
        <w:top w:val="none" w:sz="0" w:space="0" w:color="auto"/>
        <w:left w:val="none" w:sz="0" w:space="0" w:color="auto"/>
        <w:bottom w:val="none" w:sz="0" w:space="0" w:color="auto"/>
        <w:right w:val="none" w:sz="0" w:space="0" w:color="auto"/>
      </w:divBdr>
    </w:div>
    <w:div w:id="1527868556">
      <w:bodyDiv w:val="1"/>
      <w:marLeft w:val="0"/>
      <w:marRight w:val="0"/>
      <w:marTop w:val="0"/>
      <w:marBottom w:val="0"/>
      <w:divBdr>
        <w:top w:val="none" w:sz="0" w:space="0" w:color="auto"/>
        <w:left w:val="none" w:sz="0" w:space="0" w:color="auto"/>
        <w:bottom w:val="none" w:sz="0" w:space="0" w:color="auto"/>
        <w:right w:val="none" w:sz="0" w:space="0" w:color="auto"/>
      </w:divBdr>
    </w:div>
    <w:div w:id="1708414442">
      <w:bodyDiv w:val="1"/>
      <w:marLeft w:val="0"/>
      <w:marRight w:val="0"/>
      <w:marTop w:val="0"/>
      <w:marBottom w:val="0"/>
      <w:divBdr>
        <w:top w:val="none" w:sz="0" w:space="0" w:color="auto"/>
        <w:left w:val="none" w:sz="0" w:space="0" w:color="auto"/>
        <w:bottom w:val="none" w:sz="0" w:space="0" w:color="auto"/>
        <w:right w:val="none" w:sz="0" w:space="0" w:color="auto"/>
      </w:divBdr>
      <w:divsChild>
        <w:div w:id="79908594">
          <w:marLeft w:val="0"/>
          <w:marRight w:val="0"/>
          <w:marTop w:val="0"/>
          <w:marBottom w:val="0"/>
          <w:divBdr>
            <w:top w:val="none" w:sz="0" w:space="0" w:color="auto"/>
            <w:left w:val="none" w:sz="0" w:space="0" w:color="auto"/>
            <w:bottom w:val="none" w:sz="0" w:space="0" w:color="auto"/>
            <w:right w:val="none" w:sz="0" w:space="0" w:color="auto"/>
          </w:divBdr>
        </w:div>
        <w:div w:id="630982926">
          <w:marLeft w:val="0"/>
          <w:marRight w:val="0"/>
          <w:marTop w:val="0"/>
          <w:marBottom w:val="0"/>
          <w:divBdr>
            <w:top w:val="none" w:sz="0" w:space="0" w:color="auto"/>
            <w:left w:val="none" w:sz="0" w:space="0" w:color="auto"/>
            <w:bottom w:val="none" w:sz="0" w:space="0" w:color="auto"/>
            <w:right w:val="none" w:sz="0" w:space="0" w:color="auto"/>
          </w:divBdr>
        </w:div>
        <w:div w:id="656572040">
          <w:marLeft w:val="0"/>
          <w:marRight w:val="0"/>
          <w:marTop w:val="0"/>
          <w:marBottom w:val="0"/>
          <w:divBdr>
            <w:top w:val="none" w:sz="0" w:space="0" w:color="auto"/>
            <w:left w:val="none" w:sz="0" w:space="0" w:color="auto"/>
            <w:bottom w:val="none" w:sz="0" w:space="0" w:color="auto"/>
            <w:right w:val="none" w:sz="0" w:space="0" w:color="auto"/>
          </w:divBdr>
        </w:div>
        <w:div w:id="677734816">
          <w:marLeft w:val="0"/>
          <w:marRight w:val="0"/>
          <w:marTop w:val="0"/>
          <w:marBottom w:val="0"/>
          <w:divBdr>
            <w:top w:val="none" w:sz="0" w:space="0" w:color="auto"/>
            <w:left w:val="none" w:sz="0" w:space="0" w:color="auto"/>
            <w:bottom w:val="none" w:sz="0" w:space="0" w:color="auto"/>
            <w:right w:val="none" w:sz="0" w:space="0" w:color="auto"/>
          </w:divBdr>
        </w:div>
        <w:div w:id="871067037">
          <w:marLeft w:val="0"/>
          <w:marRight w:val="0"/>
          <w:marTop w:val="0"/>
          <w:marBottom w:val="0"/>
          <w:divBdr>
            <w:top w:val="none" w:sz="0" w:space="0" w:color="auto"/>
            <w:left w:val="none" w:sz="0" w:space="0" w:color="auto"/>
            <w:bottom w:val="none" w:sz="0" w:space="0" w:color="auto"/>
            <w:right w:val="none" w:sz="0" w:space="0" w:color="auto"/>
          </w:divBdr>
        </w:div>
        <w:div w:id="1077283728">
          <w:marLeft w:val="0"/>
          <w:marRight w:val="0"/>
          <w:marTop w:val="0"/>
          <w:marBottom w:val="0"/>
          <w:divBdr>
            <w:top w:val="none" w:sz="0" w:space="0" w:color="auto"/>
            <w:left w:val="none" w:sz="0" w:space="0" w:color="auto"/>
            <w:bottom w:val="none" w:sz="0" w:space="0" w:color="auto"/>
            <w:right w:val="none" w:sz="0" w:space="0" w:color="auto"/>
          </w:divBdr>
        </w:div>
        <w:div w:id="1302691784">
          <w:marLeft w:val="0"/>
          <w:marRight w:val="0"/>
          <w:marTop w:val="0"/>
          <w:marBottom w:val="0"/>
          <w:divBdr>
            <w:top w:val="none" w:sz="0" w:space="0" w:color="auto"/>
            <w:left w:val="none" w:sz="0" w:space="0" w:color="auto"/>
            <w:bottom w:val="none" w:sz="0" w:space="0" w:color="auto"/>
            <w:right w:val="none" w:sz="0" w:space="0" w:color="auto"/>
          </w:divBdr>
        </w:div>
        <w:div w:id="1312296267">
          <w:marLeft w:val="0"/>
          <w:marRight w:val="0"/>
          <w:marTop w:val="0"/>
          <w:marBottom w:val="0"/>
          <w:divBdr>
            <w:top w:val="none" w:sz="0" w:space="0" w:color="auto"/>
            <w:left w:val="none" w:sz="0" w:space="0" w:color="auto"/>
            <w:bottom w:val="none" w:sz="0" w:space="0" w:color="auto"/>
            <w:right w:val="none" w:sz="0" w:space="0" w:color="auto"/>
          </w:divBdr>
        </w:div>
        <w:div w:id="1658221996">
          <w:marLeft w:val="0"/>
          <w:marRight w:val="0"/>
          <w:marTop w:val="0"/>
          <w:marBottom w:val="0"/>
          <w:divBdr>
            <w:top w:val="none" w:sz="0" w:space="0" w:color="auto"/>
            <w:left w:val="none" w:sz="0" w:space="0" w:color="auto"/>
            <w:bottom w:val="none" w:sz="0" w:space="0" w:color="auto"/>
            <w:right w:val="none" w:sz="0" w:space="0" w:color="auto"/>
          </w:divBdr>
        </w:div>
      </w:divsChild>
    </w:div>
    <w:div w:id="1748763196">
      <w:bodyDiv w:val="1"/>
      <w:marLeft w:val="0"/>
      <w:marRight w:val="0"/>
      <w:marTop w:val="0"/>
      <w:marBottom w:val="0"/>
      <w:divBdr>
        <w:top w:val="none" w:sz="0" w:space="0" w:color="auto"/>
        <w:left w:val="none" w:sz="0" w:space="0" w:color="auto"/>
        <w:bottom w:val="none" w:sz="0" w:space="0" w:color="auto"/>
        <w:right w:val="none" w:sz="0" w:space="0" w:color="auto"/>
      </w:divBdr>
      <w:divsChild>
        <w:div w:id="794756259">
          <w:marLeft w:val="600"/>
          <w:marRight w:val="0"/>
          <w:marTop w:val="100"/>
          <w:marBottom w:val="100"/>
          <w:divBdr>
            <w:top w:val="none" w:sz="0" w:space="0" w:color="auto"/>
            <w:left w:val="none" w:sz="0" w:space="0" w:color="auto"/>
            <w:bottom w:val="none" w:sz="0" w:space="0" w:color="auto"/>
            <w:right w:val="none" w:sz="0" w:space="0" w:color="auto"/>
          </w:divBdr>
        </w:div>
      </w:divsChild>
    </w:div>
    <w:div w:id="1924218440">
      <w:bodyDiv w:val="1"/>
      <w:marLeft w:val="0"/>
      <w:marRight w:val="0"/>
      <w:marTop w:val="0"/>
      <w:marBottom w:val="0"/>
      <w:divBdr>
        <w:top w:val="none" w:sz="0" w:space="0" w:color="auto"/>
        <w:left w:val="none" w:sz="0" w:space="0" w:color="auto"/>
        <w:bottom w:val="none" w:sz="0" w:space="0" w:color="auto"/>
        <w:right w:val="none" w:sz="0" w:space="0" w:color="auto"/>
      </w:divBdr>
    </w:div>
    <w:div w:id="1962414334">
      <w:bodyDiv w:val="1"/>
      <w:marLeft w:val="0"/>
      <w:marRight w:val="0"/>
      <w:marTop w:val="0"/>
      <w:marBottom w:val="0"/>
      <w:divBdr>
        <w:top w:val="none" w:sz="0" w:space="0" w:color="auto"/>
        <w:left w:val="none" w:sz="0" w:space="0" w:color="auto"/>
        <w:bottom w:val="none" w:sz="0" w:space="0" w:color="auto"/>
        <w:right w:val="none" w:sz="0" w:space="0" w:color="auto"/>
      </w:divBdr>
    </w:div>
    <w:div w:id="1978752666">
      <w:bodyDiv w:val="1"/>
      <w:marLeft w:val="0"/>
      <w:marRight w:val="0"/>
      <w:marTop w:val="0"/>
      <w:marBottom w:val="0"/>
      <w:divBdr>
        <w:top w:val="none" w:sz="0" w:space="0" w:color="auto"/>
        <w:left w:val="none" w:sz="0" w:space="0" w:color="auto"/>
        <w:bottom w:val="none" w:sz="0" w:space="0" w:color="auto"/>
        <w:right w:val="none" w:sz="0" w:space="0" w:color="auto"/>
      </w:divBdr>
    </w:div>
    <w:div w:id="2005745797">
      <w:bodyDiv w:val="1"/>
      <w:marLeft w:val="0"/>
      <w:marRight w:val="0"/>
      <w:marTop w:val="0"/>
      <w:marBottom w:val="0"/>
      <w:divBdr>
        <w:top w:val="none" w:sz="0" w:space="0" w:color="auto"/>
        <w:left w:val="none" w:sz="0" w:space="0" w:color="auto"/>
        <w:bottom w:val="none" w:sz="0" w:space="0" w:color="auto"/>
        <w:right w:val="none" w:sz="0" w:space="0" w:color="auto"/>
      </w:divBdr>
    </w:div>
    <w:div w:id="2020620138">
      <w:bodyDiv w:val="1"/>
      <w:marLeft w:val="0"/>
      <w:marRight w:val="0"/>
      <w:marTop w:val="0"/>
      <w:marBottom w:val="0"/>
      <w:divBdr>
        <w:top w:val="none" w:sz="0" w:space="0" w:color="auto"/>
        <w:left w:val="none" w:sz="0" w:space="0" w:color="auto"/>
        <w:bottom w:val="none" w:sz="0" w:space="0" w:color="auto"/>
        <w:right w:val="none" w:sz="0" w:space="0" w:color="auto"/>
      </w:divBdr>
    </w:div>
    <w:div w:id="2025276397">
      <w:bodyDiv w:val="1"/>
      <w:marLeft w:val="0"/>
      <w:marRight w:val="0"/>
      <w:marTop w:val="0"/>
      <w:marBottom w:val="0"/>
      <w:divBdr>
        <w:top w:val="none" w:sz="0" w:space="0" w:color="auto"/>
        <w:left w:val="none" w:sz="0" w:space="0" w:color="auto"/>
        <w:bottom w:val="none" w:sz="0" w:space="0" w:color="auto"/>
        <w:right w:val="none" w:sz="0" w:space="0" w:color="auto"/>
      </w:divBdr>
    </w:div>
    <w:div w:id="2026664006">
      <w:bodyDiv w:val="1"/>
      <w:marLeft w:val="0"/>
      <w:marRight w:val="0"/>
      <w:marTop w:val="0"/>
      <w:marBottom w:val="0"/>
      <w:divBdr>
        <w:top w:val="none" w:sz="0" w:space="0" w:color="auto"/>
        <w:left w:val="none" w:sz="0" w:space="0" w:color="auto"/>
        <w:bottom w:val="none" w:sz="0" w:space="0" w:color="auto"/>
        <w:right w:val="none" w:sz="0" w:space="0" w:color="auto"/>
      </w:divBdr>
      <w:divsChild>
        <w:div w:id="480194086">
          <w:marLeft w:val="0"/>
          <w:marRight w:val="0"/>
          <w:marTop w:val="0"/>
          <w:marBottom w:val="0"/>
          <w:divBdr>
            <w:top w:val="none" w:sz="0" w:space="0" w:color="auto"/>
            <w:left w:val="none" w:sz="0" w:space="0" w:color="auto"/>
            <w:bottom w:val="none" w:sz="0" w:space="0" w:color="auto"/>
            <w:right w:val="none" w:sz="0" w:space="0" w:color="auto"/>
          </w:divBdr>
        </w:div>
        <w:div w:id="1956600031">
          <w:marLeft w:val="0"/>
          <w:marRight w:val="0"/>
          <w:marTop w:val="0"/>
          <w:marBottom w:val="0"/>
          <w:divBdr>
            <w:top w:val="none" w:sz="0" w:space="0" w:color="auto"/>
            <w:left w:val="none" w:sz="0" w:space="0" w:color="auto"/>
            <w:bottom w:val="none" w:sz="0" w:space="0" w:color="auto"/>
            <w:right w:val="none" w:sz="0" w:space="0" w:color="auto"/>
          </w:divBdr>
        </w:div>
      </w:divsChild>
    </w:div>
    <w:div w:id="208051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a.salkovics@zoo.szeged.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ornel.marothy@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05CF4C-02BE-4FD7-BAA4-97DEE8E1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32</Pages>
  <Words>13587</Words>
  <Characters>93753</Characters>
  <Application>Microsoft Office Word</Application>
  <DocSecurity>0</DocSecurity>
  <Lines>781</Lines>
  <Paragraphs>214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107126</CharactersWithSpaces>
  <SharedDoc>false</SharedDoc>
  <HLinks>
    <vt:vector size="12" baseType="variant">
      <vt:variant>
        <vt:i4>5439548</vt:i4>
      </vt:variant>
      <vt:variant>
        <vt:i4>3</vt:i4>
      </vt:variant>
      <vt:variant>
        <vt:i4>0</vt:i4>
      </vt:variant>
      <vt:variant>
        <vt:i4>5</vt:i4>
      </vt:variant>
      <vt:variant>
        <vt:lpwstr>mailto:kornel.marothy@gmail.com</vt:lpwstr>
      </vt:variant>
      <vt:variant>
        <vt:lpwstr/>
      </vt:variant>
      <vt:variant>
        <vt:i4>5570662</vt:i4>
      </vt:variant>
      <vt:variant>
        <vt:i4>0</vt:i4>
      </vt:variant>
      <vt:variant>
        <vt:i4>0</vt:i4>
      </vt:variant>
      <vt:variant>
        <vt:i4>5</vt:i4>
      </vt:variant>
      <vt:variant>
        <vt:lpwstr>mailto:dora.salkovics@zoo.szeged.hu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Márkó</dc:creator>
  <cp:lastModifiedBy>Kornél</cp:lastModifiedBy>
  <cp:revision>11</cp:revision>
  <cp:lastPrinted>2015-12-14T12:47:00Z</cp:lastPrinted>
  <dcterms:created xsi:type="dcterms:W3CDTF">2017-02-16T10:26:00Z</dcterms:created>
  <dcterms:modified xsi:type="dcterms:W3CDTF">2017-03-03T13:57:00Z</dcterms:modified>
</cp:coreProperties>
</file>